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321D0">
      <w:pPr>
        <w:ind w:right="-315" w:rightChars="-150" w:firstLine="964" w:firstLineChars="300"/>
        <w:outlineLvl w:val="0"/>
        <w:rPr>
          <w:rFonts w:ascii="黑体" w:hAnsi="黑体" w:eastAsia="黑体" w:cs="黑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6"/>
        </w:rPr>
        <w:t>理学院推荐免试攻读研究生创新能力评分细则</w:t>
      </w:r>
    </w:p>
    <w:p w14:paraId="33F80252">
      <w:pPr>
        <w:ind w:right="-315" w:rightChars="-150"/>
        <w:outlineLvl w:val="0"/>
        <w:rPr>
          <w:rFonts w:ascii="黑体" w:hAnsi="黑体" w:eastAsia="黑体" w:cs="黑体"/>
          <w:b/>
          <w:bCs/>
          <w:sz w:val="32"/>
          <w:szCs w:val="36"/>
        </w:rPr>
      </w:pPr>
    </w:p>
    <w:p w14:paraId="523D6275"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 w14:paraId="778DC558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创新</w:t>
      </w:r>
      <w:r>
        <w:rPr>
          <w:rFonts w:hint="eastAsia" w:ascii="仿宋" w:hAnsi="仿宋" w:eastAsia="仿宋" w:cs="仿宋"/>
          <w:sz w:val="28"/>
          <w:szCs w:val="28"/>
        </w:rPr>
        <w:t>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得分</w:t>
      </w:r>
      <w:r>
        <w:rPr>
          <w:rFonts w:hint="eastAsia" w:ascii="仿宋" w:hAnsi="仿宋" w:eastAsia="仿宋" w:cs="仿宋"/>
          <w:sz w:val="28"/>
          <w:szCs w:val="28"/>
        </w:rPr>
        <w:t>B＝（B1＋B2＋B3）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，分数按百分制进行折算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 w14:paraId="6922132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2.获奖加分均应有获奖证书的复印件或证明，截止日期为9月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4046FA2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3.如某些项目确能证明申请人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创新</w:t>
      </w:r>
      <w:r>
        <w:rPr>
          <w:rFonts w:hint="eastAsia" w:ascii="仿宋" w:hAnsi="仿宋" w:eastAsia="仿宋" w:cs="仿宋"/>
          <w:sz w:val="28"/>
          <w:szCs w:val="28"/>
        </w:rPr>
        <w:t>能力突出，但未在本“细则”中列出的，可向评审专家组提出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申请，并提交相关证明材料，由评审专家组集体讨论决定。</w:t>
      </w:r>
    </w:p>
    <w:p w14:paraId="405530D8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学科竞赛名单认定以学校公布名单为准。</w:t>
      </w:r>
    </w:p>
    <w:p w14:paraId="1169338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B1</w:t>
      </w:r>
      <w:r>
        <w:rPr>
          <w:rFonts w:hint="eastAsia" w:ascii="仿宋" w:hAnsi="仿宋" w:eastAsia="仿宋" w:cs="仿宋"/>
          <w:sz w:val="28"/>
          <w:szCs w:val="28"/>
        </w:rPr>
        <w:t>—— 大学生学科竞赛获奖，按下表加分：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48"/>
        <w:gridCol w:w="1216"/>
        <w:gridCol w:w="1217"/>
        <w:gridCol w:w="1217"/>
        <w:gridCol w:w="1217"/>
        <w:gridCol w:w="1217"/>
      </w:tblGrid>
      <w:tr w14:paraId="0D79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4" w:type="dxa"/>
            <w:vMerge w:val="restart"/>
          </w:tcPr>
          <w:p w14:paraId="2BA499AF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7022AB7D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3650" w:type="dxa"/>
            <w:gridSpan w:val="3"/>
            <w:vAlign w:val="center"/>
          </w:tcPr>
          <w:p w14:paraId="7FB23AC3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  <w:tc>
          <w:tcPr>
            <w:tcW w:w="1217" w:type="dxa"/>
            <w:vMerge w:val="restart"/>
            <w:vAlign w:val="center"/>
          </w:tcPr>
          <w:p w14:paraId="40219615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</w:t>
            </w:r>
          </w:p>
        </w:tc>
        <w:tc>
          <w:tcPr>
            <w:tcW w:w="1217" w:type="dxa"/>
            <w:vMerge w:val="restart"/>
            <w:vAlign w:val="center"/>
          </w:tcPr>
          <w:p w14:paraId="736CD7D0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</w:t>
            </w:r>
          </w:p>
        </w:tc>
      </w:tr>
      <w:tr w14:paraId="34B5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 w14:paraId="6FE69DAD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</w:tcPr>
          <w:p w14:paraId="1A69CECF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B87CBB5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</w:p>
        </w:tc>
        <w:tc>
          <w:tcPr>
            <w:tcW w:w="1217" w:type="dxa"/>
            <w:vAlign w:val="center"/>
          </w:tcPr>
          <w:p w14:paraId="675A5992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</w:p>
        </w:tc>
        <w:tc>
          <w:tcPr>
            <w:tcW w:w="1217" w:type="dxa"/>
            <w:vAlign w:val="center"/>
          </w:tcPr>
          <w:p w14:paraId="5E627723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</w:p>
        </w:tc>
        <w:tc>
          <w:tcPr>
            <w:tcW w:w="1217" w:type="dxa"/>
            <w:vMerge w:val="continue"/>
          </w:tcPr>
          <w:p w14:paraId="3E701E7E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</w:tcPr>
          <w:p w14:paraId="27B00EF8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7A4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879DFA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获奖成果</w:t>
            </w:r>
          </w:p>
        </w:tc>
        <w:tc>
          <w:tcPr>
            <w:tcW w:w="1048" w:type="dxa"/>
            <w:vAlign w:val="center"/>
          </w:tcPr>
          <w:p w14:paraId="780E04EC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1216" w:type="dxa"/>
            <w:vAlign w:val="center"/>
          </w:tcPr>
          <w:p w14:paraId="12E85527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217" w:type="dxa"/>
            <w:vAlign w:val="center"/>
          </w:tcPr>
          <w:p w14:paraId="5EA094D5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14:paraId="38B6D3CE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14:paraId="6D9290E9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14:paraId="760C33FE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172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 w14:paraId="63E13588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7E3DC535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1216" w:type="dxa"/>
            <w:vAlign w:val="center"/>
          </w:tcPr>
          <w:p w14:paraId="4ADA2DF7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14:paraId="043658E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14:paraId="07296AA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14:paraId="253B1C8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14:paraId="6FAB50B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4007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 w14:paraId="6D9CF324"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1444B6FF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1216" w:type="dxa"/>
            <w:vAlign w:val="center"/>
          </w:tcPr>
          <w:p w14:paraId="634E826B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14:paraId="043E563D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14:paraId="2DDD543D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14:paraId="4C8B50A0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 w14:paraId="5DB569A8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 w14:paraId="4EAE0632"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注：1.同一类竞赛只取最好成绩。团队获奖，按证书所列获奖人顺序以3分递减。</w:t>
      </w:r>
    </w:p>
    <w:p w14:paraId="76E8DA27">
      <w:pPr>
        <w:spacing w:line="4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2.大学生数学竞赛国家级奖项属于A类。 </w:t>
      </w:r>
    </w:p>
    <w:p w14:paraId="70FF8923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3.陕西省高等数学竞赛最高奖项为特等奖，三等奖计4分。</w:t>
      </w:r>
    </w:p>
    <w:p w14:paraId="5B0BC30A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4.全国大学生物理实验竞赛优秀奖属于省部级二等奖。</w:t>
      </w:r>
    </w:p>
    <w:p w14:paraId="7794D1C2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5.不在学校公布名单内的竞赛不予认定。</w:t>
      </w:r>
    </w:p>
    <w:p w14:paraId="5497B12A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B2</w:t>
      </w:r>
      <w:r>
        <w:rPr>
          <w:rFonts w:hint="eastAsia" w:ascii="仿宋" w:hAnsi="仿宋" w:eastAsia="仿宋" w:cs="仿宋"/>
          <w:sz w:val="28"/>
          <w:szCs w:val="28"/>
        </w:rPr>
        <w:t>——大学生创新创业项目加分:第一主持人加分如下表，</w:t>
      </w:r>
      <w:r>
        <w:rPr>
          <w:rFonts w:ascii="仿宋" w:hAnsi="仿宋" w:eastAsia="仿宋" w:cs="仿宋"/>
          <w:sz w:val="28"/>
          <w:szCs w:val="28"/>
        </w:rPr>
        <w:t>其余参与人根据排名2分顺次递减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63"/>
        <w:gridCol w:w="1744"/>
        <w:gridCol w:w="1425"/>
        <w:gridCol w:w="1581"/>
      </w:tblGrid>
      <w:tr w14:paraId="66AB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09434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E6EE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  级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7F8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  <w:tc>
          <w:tcPr>
            <w:tcW w:w="15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F11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院级</w:t>
            </w:r>
          </w:p>
        </w:tc>
      </w:tr>
      <w:tr w14:paraId="4012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0F5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57A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BDD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043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5C1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72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32A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532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E12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33C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079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</w:tbl>
    <w:p w14:paraId="4D161EFF">
      <w:pPr>
        <w:pStyle w:val="5"/>
        <w:spacing w:before="0" w:after="0" w:line="560" w:lineRule="exact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注：大学生创新创业项目须已经结题，且验收结果为合格及以上方能加分。多个项目取最高分。</w:t>
      </w:r>
    </w:p>
    <w:p w14:paraId="581246A3"/>
    <w:p w14:paraId="23937994">
      <w:pPr>
        <w:spacing w:before="156" w:beforeLines="50"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B3</w:t>
      </w:r>
      <w:r>
        <w:rPr>
          <w:rFonts w:hint="eastAsia" w:ascii="仿宋" w:hAnsi="仿宋" w:eastAsia="仿宋" w:cs="仿宋"/>
          <w:sz w:val="28"/>
          <w:szCs w:val="28"/>
        </w:rPr>
        <w:t>——以西北农林科技大学为第一单位，按作者排序分值依次减半。</w:t>
      </w: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24"/>
        <w:gridCol w:w="1108"/>
        <w:gridCol w:w="2076"/>
        <w:gridCol w:w="3423"/>
      </w:tblGrid>
      <w:tr w14:paraId="79E6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0A6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SCI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DFDC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SSCI,EI,ISTP，国家发明专利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5DE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国家核心期刊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99B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软著，实用新型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C0E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公开发行学术期刊</w:t>
            </w:r>
          </w:p>
          <w:p w14:paraId="586160D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（知网或万方收录）</w:t>
            </w:r>
          </w:p>
        </w:tc>
      </w:tr>
      <w:tr w14:paraId="1776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9CD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786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F5A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12 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BDD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A2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</w:tbl>
    <w:p w14:paraId="3C2B36E1">
      <w:pPr>
        <w:pStyle w:val="5"/>
        <w:spacing w:before="0" w:after="0" w:line="560" w:lineRule="exact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注：以上中文论文需提供期刊封面、目录和文章首页。收录论文需提供收录证明和文章首页，有多篇文章者可累加计算。</w:t>
      </w:r>
    </w:p>
    <w:p w14:paraId="57476554">
      <w:pPr>
        <w:pStyle w:val="5"/>
        <w:spacing w:before="0" w:after="0" w:line="560" w:lineRule="exact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1.软著和实用新型须第一单位为学校予以加分，除掉导师，重新算排位，学生按位次（仅取前3名）得分依次减半。</w:t>
      </w:r>
    </w:p>
    <w:p w14:paraId="6936ED92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2.国家发明专利须有证书予以加分。</w:t>
      </w:r>
    </w:p>
    <w:p w14:paraId="4D398A8F">
      <w:r>
        <w:rPr>
          <w:rFonts w:hint="eastAsia"/>
        </w:rPr>
        <w:t xml:space="preserve">   </w:t>
      </w:r>
    </w:p>
    <w:p w14:paraId="387B7BBC">
      <w:pPr>
        <w:rPr>
          <w:rFonts w:ascii="仿宋" w:hAnsi="仿宋" w:eastAsia="仿宋" w:cs="仿宋"/>
          <w:sz w:val="28"/>
          <w:szCs w:val="28"/>
        </w:rPr>
      </w:pPr>
    </w:p>
    <w:p w14:paraId="74BDB67C"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193FD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GExZGM1ODhjZTMwMzMzYmUzNDQxM2RjNjMzZDYifQ=="/>
  </w:docVars>
  <w:rsids>
    <w:rsidRoot w:val="00230922"/>
    <w:rsid w:val="00026ED2"/>
    <w:rsid w:val="000557D4"/>
    <w:rsid w:val="0006292A"/>
    <w:rsid w:val="00073197"/>
    <w:rsid w:val="000C11CC"/>
    <w:rsid w:val="000C14BD"/>
    <w:rsid w:val="000F6AA9"/>
    <w:rsid w:val="00100D91"/>
    <w:rsid w:val="00110F3C"/>
    <w:rsid w:val="0012170C"/>
    <w:rsid w:val="001356C6"/>
    <w:rsid w:val="00176527"/>
    <w:rsid w:val="001848AE"/>
    <w:rsid w:val="00184CE1"/>
    <w:rsid w:val="00195FDF"/>
    <w:rsid w:val="001E1B9B"/>
    <w:rsid w:val="00211F08"/>
    <w:rsid w:val="002167B9"/>
    <w:rsid w:val="00230922"/>
    <w:rsid w:val="002A0950"/>
    <w:rsid w:val="002F1176"/>
    <w:rsid w:val="003128FC"/>
    <w:rsid w:val="0031668B"/>
    <w:rsid w:val="003548FB"/>
    <w:rsid w:val="00355EE9"/>
    <w:rsid w:val="00371FA3"/>
    <w:rsid w:val="00392EAC"/>
    <w:rsid w:val="003C53A9"/>
    <w:rsid w:val="00405707"/>
    <w:rsid w:val="00476C98"/>
    <w:rsid w:val="004A49A5"/>
    <w:rsid w:val="004C14BB"/>
    <w:rsid w:val="00504D43"/>
    <w:rsid w:val="00512CB2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5840"/>
    <w:rsid w:val="007B69F8"/>
    <w:rsid w:val="007F6398"/>
    <w:rsid w:val="008320A7"/>
    <w:rsid w:val="008506B7"/>
    <w:rsid w:val="00884632"/>
    <w:rsid w:val="00886D1D"/>
    <w:rsid w:val="008C2FF3"/>
    <w:rsid w:val="008D2A7D"/>
    <w:rsid w:val="008D6AE3"/>
    <w:rsid w:val="008F4196"/>
    <w:rsid w:val="00914639"/>
    <w:rsid w:val="009146B0"/>
    <w:rsid w:val="00927713"/>
    <w:rsid w:val="00936ADE"/>
    <w:rsid w:val="00944E13"/>
    <w:rsid w:val="0098661A"/>
    <w:rsid w:val="00A1207C"/>
    <w:rsid w:val="00A209BF"/>
    <w:rsid w:val="00A24C70"/>
    <w:rsid w:val="00A340CA"/>
    <w:rsid w:val="00A4129F"/>
    <w:rsid w:val="00AC50D9"/>
    <w:rsid w:val="00B03263"/>
    <w:rsid w:val="00B07CEE"/>
    <w:rsid w:val="00B17B8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A1780"/>
    <w:rsid w:val="00CB2E6A"/>
    <w:rsid w:val="00D861EB"/>
    <w:rsid w:val="00E00375"/>
    <w:rsid w:val="00E16B06"/>
    <w:rsid w:val="00E251E2"/>
    <w:rsid w:val="00EB34F1"/>
    <w:rsid w:val="00EC5FB6"/>
    <w:rsid w:val="00EF718E"/>
    <w:rsid w:val="00EF747C"/>
    <w:rsid w:val="00F30FFD"/>
    <w:rsid w:val="00F3541E"/>
    <w:rsid w:val="00F41C27"/>
    <w:rsid w:val="00F93981"/>
    <w:rsid w:val="011A23D6"/>
    <w:rsid w:val="013C1C96"/>
    <w:rsid w:val="02117D9A"/>
    <w:rsid w:val="02454286"/>
    <w:rsid w:val="025263E9"/>
    <w:rsid w:val="03600EDC"/>
    <w:rsid w:val="03705062"/>
    <w:rsid w:val="04D87478"/>
    <w:rsid w:val="06C565DA"/>
    <w:rsid w:val="07797F74"/>
    <w:rsid w:val="08856DEC"/>
    <w:rsid w:val="0A176079"/>
    <w:rsid w:val="0AFB5144"/>
    <w:rsid w:val="0C375BE0"/>
    <w:rsid w:val="0E390260"/>
    <w:rsid w:val="0FB13DE0"/>
    <w:rsid w:val="11FD48F6"/>
    <w:rsid w:val="13561ADB"/>
    <w:rsid w:val="137B5074"/>
    <w:rsid w:val="13FF7A53"/>
    <w:rsid w:val="145748E5"/>
    <w:rsid w:val="146644C4"/>
    <w:rsid w:val="1C730FDE"/>
    <w:rsid w:val="1EA87ECC"/>
    <w:rsid w:val="1ED0096A"/>
    <w:rsid w:val="2149219F"/>
    <w:rsid w:val="21EE1107"/>
    <w:rsid w:val="22DA1DB7"/>
    <w:rsid w:val="23EF15D6"/>
    <w:rsid w:val="244B3BF7"/>
    <w:rsid w:val="245553B6"/>
    <w:rsid w:val="255A0F8D"/>
    <w:rsid w:val="258129BE"/>
    <w:rsid w:val="26E825C8"/>
    <w:rsid w:val="27924E6D"/>
    <w:rsid w:val="28DE123F"/>
    <w:rsid w:val="28FE60D3"/>
    <w:rsid w:val="29CB28CE"/>
    <w:rsid w:val="2DB476A8"/>
    <w:rsid w:val="2DB722D8"/>
    <w:rsid w:val="32303E53"/>
    <w:rsid w:val="32AB2827"/>
    <w:rsid w:val="340268B3"/>
    <w:rsid w:val="36506C14"/>
    <w:rsid w:val="375161E0"/>
    <w:rsid w:val="37645ECB"/>
    <w:rsid w:val="380F1290"/>
    <w:rsid w:val="3A04269C"/>
    <w:rsid w:val="3CC52C8C"/>
    <w:rsid w:val="42225037"/>
    <w:rsid w:val="43BE0C69"/>
    <w:rsid w:val="43D16466"/>
    <w:rsid w:val="447B5278"/>
    <w:rsid w:val="473867FC"/>
    <w:rsid w:val="473B2F18"/>
    <w:rsid w:val="4B6978CC"/>
    <w:rsid w:val="4BCD39B7"/>
    <w:rsid w:val="4CD34BF8"/>
    <w:rsid w:val="4FDF7179"/>
    <w:rsid w:val="5122443C"/>
    <w:rsid w:val="518C60C3"/>
    <w:rsid w:val="51FA302C"/>
    <w:rsid w:val="53206AC2"/>
    <w:rsid w:val="536B4BD1"/>
    <w:rsid w:val="5526051B"/>
    <w:rsid w:val="55292C95"/>
    <w:rsid w:val="553B32B8"/>
    <w:rsid w:val="59796F2C"/>
    <w:rsid w:val="59E6340D"/>
    <w:rsid w:val="5ADB3F03"/>
    <w:rsid w:val="5BF1724E"/>
    <w:rsid w:val="5D066D29"/>
    <w:rsid w:val="5F891EC8"/>
    <w:rsid w:val="5FF50BE3"/>
    <w:rsid w:val="604416A4"/>
    <w:rsid w:val="627D4AD4"/>
    <w:rsid w:val="65EA307F"/>
    <w:rsid w:val="666F4793"/>
    <w:rsid w:val="68000103"/>
    <w:rsid w:val="697F058F"/>
    <w:rsid w:val="69D046B5"/>
    <w:rsid w:val="6B160A7F"/>
    <w:rsid w:val="6B543355"/>
    <w:rsid w:val="6BB67B6C"/>
    <w:rsid w:val="6CDE4B11"/>
    <w:rsid w:val="6EE8797B"/>
    <w:rsid w:val="6FCB438E"/>
    <w:rsid w:val="72196100"/>
    <w:rsid w:val="722F2426"/>
    <w:rsid w:val="744373EF"/>
    <w:rsid w:val="7528245B"/>
    <w:rsid w:val="78EA354B"/>
    <w:rsid w:val="798F5573"/>
    <w:rsid w:val="7A1A1C0E"/>
    <w:rsid w:val="7D1A38A4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675</Characters>
  <Lines>5</Lines>
  <Paragraphs>1</Paragraphs>
  <TotalTime>2</TotalTime>
  <ScaleCrop>false</ScaleCrop>
  <LinksUpToDate>false</LinksUpToDate>
  <CharactersWithSpaces>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2019-09-16T09:36:00Z</dcterms:created>
  <dc:creator>Administrator</dc:creator>
  <cp:lastModifiedBy>Administrator</cp:lastModifiedBy>
  <cp:lastPrinted>2019-09-16T07:43:00Z</cp:lastPrinted>
  <dcterms:modified xsi:type="dcterms:W3CDTF">2024-09-08T08:56:09Z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15ECA6F9B9344EF88D2BCAD1D771727C</vt:lpwstr>
  </property>
</Properties>
</file>