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光电信息科学与工程专业培养方案</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专业代码：</w:t>
      </w:r>
      <w:r>
        <w:rPr>
          <w:rFonts w:ascii="Times New Roman" w:hAnsi="Times New Roman" w:eastAsia="Times New Roman" w:cs="Times New Roman"/>
          <w:color w:val="000000" w:themeColor="text1"/>
          <w:szCs w:val="21"/>
          <w14:textFill>
            <w14:solidFill>
              <w14:schemeClr w14:val="tx1"/>
            </w14:solidFill>
          </w14:textFill>
        </w:rPr>
        <w:t>080705</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专业名称：光电信息科学与工程</w:t>
      </w:r>
    </w:p>
    <w:p>
      <w:pPr>
        <w:pStyle w:val="2"/>
      </w:pPr>
      <w:r>
        <w:t>一、培养目标</w:t>
      </w:r>
    </w:p>
    <w:p>
      <w:pPr>
        <w:pStyle w:val="3"/>
      </w:pPr>
      <w:r>
        <w:t>1. 基本培养目标</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培养的学生身心健康、知识结构合理，有健全的人格、高尚的人文情怀和社会责任感，有一定的批判思维与创新能力、科学研究能力、</w:t>
      </w:r>
      <w:r>
        <w:rPr>
          <w:rFonts w:hint="eastAsia" w:ascii="Times New Roman" w:hAnsi="Times New Roman" w:eastAsia="宋体" w:cs="Times New Roman"/>
          <w:color w:val="000000" w:themeColor="text1"/>
          <w:szCs w:val="21"/>
          <w14:textFill>
            <w14:solidFill>
              <w14:schemeClr w14:val="tx1"/>
            </w14:solidFill>
          </w14:textFill>
        </w:rPr>
        <w:t>沟通能力、</w:t>
      </w:r>
      <w:r>
        <w:rPr>
          <w:rFonts w:ascii="Times New Roman" w:hAnsi="Times New Roman" w:eastAsia="宋体" w:cs="Times New Roman"/>
          <w:color w:val="000000" w:themeColor="text1"/>
          <w:szCs w:val="21"/>
          <w14:textFill>
            <w14:solidFill>
              <w14:schemeClr w14:val="tx1"/>
            </w14:solidFill>
          </w14:textFill>
        </w:rPr>
        <w:t>语言文字表达能力、终身学习能力和组织管理能力，具有国际视野和团队合作精神。</w:t>
      </w:r>
    </w:p>
    <w:p>
      <w:pPr>
        <w:pStyle w:val="3"/>
      </w:pPr>
      <w:r>
        <w:rPr>
          <w:rFonts w:eastAsia="Times New Roman"/>
        </w:rPr>
        <w:t xml:space="preserve">2. </w:t>
      </w:r>
      <w:r>
        <w:t>专业培养目标</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szCs w:val="21"/>
          <w14:textFill>
            <w14:solidFill>
              <w14:schemeClr w14:val="tx1"/>
            </w14:solidFill>
          </w14:textFill>
        </w:rPr>
        <w:t>本专业培养具有较高思想道德、文化修养、敬业精神和社会责任感，具有健康的体魄和良好的心理素质，具备光电信息科学与工程方面知识和能力的宽基础、高素质、具有创新意识和实践能力的复合型和创新型科学人才。本专业学生应在光电信息科学与工程领域研究方向上（主要为光电传感、光电检测、光学成像和光电信息等）具有宽厚的理论基础、扎实的专业基础知识、熟练的实验技能、优秀的自主学习能力，并具有综合运用光电学科理论和技术分析解决科学问题和工程问题的基本能力。</w:t>
      </w:r>
    </w:p>
    <w:p>
      <w:pPr>
        <w:pStyle w:val="2"/>
      </w:pPr>
      <w:r>
        <w:t>二、毕业要求</w:t>
      </w:r>
    </w:p>
    <w:p>
      <w:pPr>
        <w:pStyle w:val="3"/>
      </w:pPr>
      <w:r>
        <w:rPr>
          <w:rFonts w:eastAsia="Times New Roman"/>
        </w:rPr>
        <w:t xml:space="preserve">1. </w:t>
      </w:r>
      <w:r>
        <w:t>知识结构要求</w:t>
      </w:r>
    </w:p>
    <w:p>
      <w:pPr>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Times New Roman" w:cs="Times New Roman"/>
          <w:bCs/>
          <w:color w:val="000000" w:themeColor="text1"/>
          <w:szCs w:val="21"/>
          <w14:textFill>
            <w14:solidFill>
              <w14:schemeClr w14:val="tx1"/>
            </w14:solidFill>
          </w14:textFill>
        </w:rPr>
        <w:t>1</w:t>
      </w:r>
      <w:r>
        <w:rPr>
          <w:rFonts w:ascii="Times New Roman" w:hAnsi="Times New Roman" w:eastAsia="宋体" w:cs="Times New Roman"/>
          <w:bCs/>
          <w:color w:val="000000" w:themeColor="text1"/>
          <w:szCs w:val="21"/>
          <w14:textFill>
            <w14:solidFill>
              <w14:schemeClr w14:val="tx1"/>
            </w14:solidFill>
          </w14:textFill>
        </w:rPr>
        <w:t>）毕业生应掌握的基本知识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A1</w:t>
      </w:r>
      <w:r>
        <w:rPr>
          <w:rFonts w:ascii="Times New Roman" w:hAnsi="Times New Roman" w:eastAsia="宋体" w:cs="Times New Roman"/>
          <w:color w:val="000000" w:themeColor="text1"/>
          <w:szCs w:val="21"/>
          <w14:textFill>
            <w14:solidFill>
              <w14:schemeClr w14:val="tx1"/>
            </w14:solidFill>
          </w14:textFill>
        </w:rPr>
        <w:t>历史、哲学、文学、艺术等领域的基本知识（具有正确的历史观、世界观、人生观、价值观、审美观）</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A2 </w:t>
      </w:r>
      <w:r>
        <w:rPr>
          <w:rFonts w:ascii="Times New Roman" w:hAnsi="Times New Roman" w:eastAsia="宋体" w:cs="Times New Roman"/>
          <w:color w:val="000000" w:themeColor="text1"/>
          <w:szCs w:val="21"/>
          <w14:textFill>
            <w14:solidFill>
              <w14:schemeClr w14:val="tx1"/>
            </w14:solidFill>
          </w14:textFill>
        </w:rPr>
        <w:t>社会科学学科研究方法的基本知识（掌握社会科学的基本知识，了解基本研究方法，具有人文情怀和社会责任感）</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A3 </w:t>
      </w:r>
      <w:r>
        <w:rPr>
          <w:rFonts w:ascii="Times New Roman" w:hAnsi="Times New Roman" w:eastAsia="宋体" w:cs="Times New Roman"/>
          <w:color w:val="000000" w:themeColor="text1"/>
          <w:szCs w:val="21"/>
          <w14:textFill>
            <w14:solidFill>
              <w14:schemeClr w14:val="tx1"/>
            </w14:solidFill>
          </w14:textFill>
        </w:rPr>
        <w:t>数理</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物理学</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现代信息技术的基础知识（掌握数理</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物理</w:t>
      </w:r>
      <w:r>
        <w:rPr>
          <w:rFonts w:hint="eastAsia" w:ascii="Times New Roman" w:hAnsi="Times New Roman" w:eastAsia="宋体" w:cs="Times New Roman"/>
          <w:color w:val="000000" w:themeColor="text1"/>
          <w:szCs w:val="21"/>
          <w14:textFill>
            <w14:solidFill>
              <w14:schemeClr w14:val="tx1"/>
            </w14:solidFill>
          </w14:textFill>
        </w:rPr>
        <w:t>、</w:t>
      </w:r>
      <w:r>
        <w:rPr>
          <w:rFonts w:ascii="Times New Roman" w:hAnsi="Times New Roman" w:eastAsia="宋体" w:cs="Times New Roman"/>
          <w:color w:val="000000" w:themeColor="text1"/>
          <w:szCs w:val="21"/>
          <w14:textFill>
            <w14:solidFill>
              <w14:schemeClr w14:val="tx1"/>
            </w14:solidFill>
          </w14:textFill>
        </w:rPr>
        <w:t>现代网络技术和信息处理的基本知识）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A4 </w:t>
      </w:r>
      <w:r>
        <w:rPr>
          <w:rFonts w:hint="eastAsia" w:ascii="Times New Roman" w:hAnsi="Times New Roman" w:eastAsia="宋体" w:cs="Times New Roman"/>
          <w:color w:val="000000" w:themeColor="text1"/>
          <w:szCs w:val="21"/>
          <w14:textFill>
            <w14:solidFill>
              <w14:schemeClr w14:val="tx1"/>
            </w14:solidFill>
          </w14:textFill>
        </w:rPr>
        <w:t>掌握1门外语（能阅读本专业外文资料，具有一定的国际视野和跨文化交流与合作能力）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A5 </w:t>
      </w:r>
      <w:r>
        <w:rPr>
          <w:rFonts w:ascii="Times New Roman" w:hAnsi="Times New Roman" w:eastAsia="宋体" w:cs="Times New Roman"/>
          <w:color w:val="000000" w:themeColor="text1"/>
          <w:szCs w:val="21"/>
          <w14:textFill>
            <w14:solidFill>
              <w14:schemeClr w14:val="tx1"/>
            </w14:solidFill>
          </w14:textFill>
        </w:rPr>
        <w:t>生态环境、生命科学、经济管理等方面的基本知识（掌握自然环境与社会发展、经济管理与社会科学、科技发展与文明传承、文明对话与国际视野等方面的基本知识）</w:t>
      </w:r>
    </w:p>
    <w:p>
      <w:pPr>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Times New Roman" w:cs="Times New Roman"/>
          <w:bCs/>
          <w:color w:val="000000" w:themeColor="text1"/>
          <w:szCs w:val="21"/>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）本科生应掌握的专业知识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A6</w:t>
      </w:r>
      <w:r>
        <w:rPr>
          <w:rFonts w:ascii="Times New Roman" w:hAnsi="Times New Roman" w:eastAsia="宋体" w:cs="Times New Roman"/>
          <w:color w:val="000000" w:themeColor="text1"/>
          <w:szCs w:val="21"/>
          <w14:textFill>
            <w14:solidFill>
              <w14:schemeClr w14:val="tx1"/>
            </w14:solidFill>
          </w14:textFill>
        </w:rPr>
        <w:t>普通物理、近代物理相关课程的理论和知识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A7 </w:t>
      </w:r>
      <w:r>
        <w:rPr>
          <w:rFonts w:ascii="Times New Roman" w:hAnsi="Times New Roman" w:eastAsia="宋体" w:cs="Times New Roman"/>
          <w:color w:val="000000" w:themeColor="text1"/>
          <w:szCs w:val="21"/>
          <w14:textFill>
            <w14:solidFill>
              <w14:schemeClr w14:val="tx1"/>
            </w14:solidFill>
          </w14:textFill>
        </w:rPr>
        <w:t>机械、电工电子、计算机技术、信息技术等方面的基本理论与基础知识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A8 </w:t>
      </w:r>
      <w:r>
        <w:rPr>
          <w:rFonts w:ascii="Times New Roman" w:hAnsi="Times New Roman" w:eastAsia="宋体" w:cs="Times New Roman"/>
          <w:color w:val="000000" w:themeColor="text1"/>
          <w:szCs w:val="21"/>
          <w14:textFill>
            <w14:solidFill>
              <w14:schemeClr w14:val="tx1"/>
            </w14:solidFill>
          </w14:textFill>
        </w:rPr>
        <w:t>光电类基础课程的理论和知识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A9 </w:t>
      </w:r>
      <w:r>
        <w:rPr>
          <w:rFonts w:ascii="Times New Roman" w:hAnsi="Times New Roman" w:eastAsia="宋体" w:cs="Times New Roman"/>
          <w:color w:val="000000" w:themeColor="text1"/>
          <w:szCs w:val="21"/>
          <w14:textFill>
            <w14:solidFill>
              <w14:schemeClr w14:val="tx1"/>
            </w14:solidFill>
          </w14:textFill>
        </w:rPr>
        <w:t>光电传感、光电检测、光电成像和光电信息等方向的专业知识</w:t>
      </w:r>
    </w:p>
    <w:p>
      <w:pPr>
        <w:pStyle w:val="3"/>
      </w:pPr>
      <w:r>
        <w:rPr>
          <w:rFonts w:eastAsia="Times New Roman"/>
        </w:rPr>
        <w:t xml:space="preserve">2. </w:t>
      </w:r>
      <w:r>
        <w:t>能力结构要求</w:t>
      </w:r>
    </w:p>
    <w:p>
      <w:pPr>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Times New Roman" w:cs="Times New Roman"/>
          <w:bCs/>
          <w:color w:val="000000" w:themeColor="text1"/>
          <w:szCs w:val="21"/>
          <w14:textFill>
            <w14:solidFill>
              <w14:schemeClr w14:val="tx1"/>
            </w14:solidFill>
          </w14:textFill>
        </w:rPr>
        <w:t>1</w:t>
      </w:r>
      <w:r>
        <w:rPr>
          <w:rFonts w:ascii="Times New Roman" w:hAnsi="Times New Roman" w:eastAsia="宋体" w:cs="Times New Roman"/>
          <w:bCs/>
          <w:color w:val="000000" w:themeColor="text1"/>
          <w:szCs w:val="21"/>
          <w14:textFill>
            <w14:solidFill>
              <w14:schemeClr w14:val="tx1"/>
            </w14:solidFill>
          </w14:textFill>
        </w:rPr>
        <w:t>）基本能力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B1</w:t>
      </w:r>
      <w:r>
        <w:rPr>
          <w:rFonts w:ascii="Times New Roman" w:hAnsi="Times New Roman" w:eastAsia="宋体" w:cs="Times New Roman"/>
          <w:color w:val="000000" w:themeColor="text1"/>
          <w:szCs w:val="21"/>
          <w14:textFill>
            <w14:solidFill>
              <w14:schemeClr w14:val="tx1"/>
            </w14:solidFill>
          </w14:textFill>
        </w:rPr>
        <w:t>清晰思考和用语言文字准确表达的能力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B2</w:t>
      </w:r>
      <w:r>
        <w:rPr>
          <w:rFonts w:ascii="Times New Roman" w:hAnsi="Times New Roman" w:eastAsia="宋体" w:cs="Times New Roman"/>
          <w:color w:val="000000" w:themeColor="text1"/>
          <w:szCs w:val="21"/>
          <w14:textFill>
            <w14:solidFill>
              <w14:schemeClr w14:val="tx1"/>
            </w14:solidFill>
          </w14:textFill>
        </w:rPr>
        <w:t>发现、分析和解决问题的能力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B3</w:t>
      </w:r>
      <w:r>
        <w:rPr>
          <w:rFonts w:ascii="Times New Roman" w:hAnsi="Times New Roman" w:eastAsia="宋体" w:cs="Times New Roman"/>
          <w:color w:val="000000" w:themeColor="text1"/>
          <w:szCs w:val="21"/>
          <w14:textFill>
            <w14:solidFill>
              <w14:schemeClr w14:val="tx1"/>
            </w14:solidFill>
          </w14:textFill>
        </w:rPr>
        <w:t>批判性思考、创造性工作以及终身学习的能力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B4</w:t>
      </w:r>
      <w:r>
        <w:rPr>
          <w:rFonts w:ascii="Times New Roman" w:hAnsi="Times New Roman" w:eastAsia="宋体" w:cs="Times New Roman"/>
          <w:color w:val="000000" w:themeColor="text1"/>
          <w:szCs w:val="21"/>
          <w14:textFill>
            <w14:solidFill>
              <w14:schemeClr w14:val="tx1"/>
            </w14:solidFill>
          </w14:textFill>
        </w:rPr>
        <w:t>组织、管理与领导能力，与人合作共事的能力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B5</w:t>
      </w:r>
      <w:r>
        <w:rPr>
          <w:rFonts w:ascii="Times New Roman" w:hAnsi="Times New Roman" w:eastAsia="宋体" w:cs="Times New Roman"/>
          <w:color w:val="000000" w:themeColor="text1"/>
          <w:szCs w:val="21"/>
          <w14:textFill>
            <w14:solidFill>
              <w14:schemeClr w14:val="tx1"/>
            </w14:solidFill>
          </w14:textFill>
        </w:rPr>
        <w:t>对文学艺术作品的基本鉴赏能力</w:t>
      </w:r>
    </w:p>
    <w:p>
      <w:pPr>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Times New Roman" w:cs="Times New Roman"/>
          <w:bCs/>
          <w:color w:val="000000" w:themeColor="text1"/>
          <w:szCs w:val="21"/>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）专业能力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B6</w:t>
      </w:r>
      <w:r>
        <w:rPr>
          <w:rFonts w:hint="eastAsia"/>
        </w:rPr>
        <w:t xml:space="preserve"> </w:t>
      </w:r>
      <w:r>
        <w:rPr>
          <w:rFonts w:ascii="Times New Roman" w:hAnsi="Times New Roman" w:eastAsia="宋体" w:cs="Times New Roman"/>
          <w:color w:val="000000" w:themeColor="text1"/>
          <w:szCs w:val="21"/>
          <w14:textFill>
            <w14:solidFill>
              <w14:schemeClr w14:val="tx1"/>
            </w14:solidFill>
          </w14:textFill>
        </w:rPr>
        <w:t xml:space="preserve"> </w:t>
      </w:r>
      <w:r>
        <w:rPr>
          <w:rFonts w:hint="eastAsia" w:ascii="Times New Roman" w:hAnsi="Times New Roman" w:eastAsia="宋体" w:cs="Times New Roman"/>
          <w:color w:val="000000" w:themeColor="text1"/>
          <w:szCs w:val="21"/>
          <w14:textFill>
            <w14:solidFill>
              <w14:schemeClr w14:val="tx1"/>
            </w14:solidFill>
          </w14:textFill>
        </w:rPr>
        <w:t>掌握文献检索、资料查询及运用现代信息技术获取相关信息的基本方法，具备科技论文写作基本能力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B7 </w:t>
      </w:r>
      <w:r>
        <w:rPr>
          <w:rFonts w:ascii="Times New Roman" w:hAnsi="Times New Roman" w:eastAsia="宋体" w:cs="Times New Roman"/>
          <w:color w:val="000000" w:themeColor="text1"/>
          <w:szCs w:val="21"/>
          <w14:textFill>
            <w14:solidFill>
              <w14:schemeClr w14:val="tx1"/>
            </w14:solidFill>
          </w14:textFill>
        </w:rPr>
        <w:t>具有</w:t>
      </w:r>
      <w:r>
        <w:rPr>
          <w:rFonts w:hint="eastAsia" w:ascii="Times New Roman" w:hAnsi="Times New Roman" w:eastAsia="宋体" w:cs="Times New Roman"/>
          <w:color w:val="000000" w:themeColor="text1"/>
          <w:szCs w:val="21"/>
          <w14:textFill>
            <w14:solidFill>
              <w14:schemeClr w14:val="tx1"/>
            </w14:solidFill>
          </w14:textFill>
        </w:rPr>
        <w:t>初步的</w:t>
      </w:r>
      <w:r>
        <w:rPr>
          <w:rFonts w:ascii="Times New Roman" w:hAnsi="Times New Roman" w:eastAsia="宋体" w:cs="Times New Roman"/>
          <w:color w:val="000000" w:themeColor="text1"/>
          <w:szCs w:val="21"/>
          <w14:textFill>
            <w14:solidFill>
              <w14:schemeClr w14:val="tx1"/>
            </w14:solidFill>
          </w14:textFill>
        </w:rPr>
        <w:t>计算机相关知识，能够</w:t>
      </w:r>
      <w:r>
        <w:rPr>
          <w:rFonts w:hint="eastAsia" w:ascii="Times New Roman" w:hAnsi="Times New Roman" w:eastAsia="宋体" w:cs="Times New Roman"/>
          <w:color w:val="000000" w:themeColor="text1"/>
          <w:szCs w:val="21"/>
          <w14:textFill>
            <w14:solidFill>
              <w14:schemeClr w14:val="tx1"/>
            </w14:solidFill>
          </w14:textFill>
        </w:rPr>
        <w:t>初步解决</w:t>
      </w:r>
      <w:r>
        <w:rPr>
          <w:rFonts w:ascii="Times New Roman" w:hAnsi="Times New Roman" w:eastAsia="宋体" w:cs="Times New Roman"/>
          <w:color w:val="000000" w:themeColor="text1"/>
          <w:szCs w:val="21"/>
          <w14:textFill>
            <w14:solidFill>
              <w14:schemeClr w14:val="tx1"/>
            </w14:solidFill>
          </w14:textFill>
        </w:rPr>
        <w:t>科学研究和工程中的</w:t>
      </w:r>
      <w:r>
        <w:rPr>
          <w:rFonts w:hint="eastAsia" w:ascii="Times New Roman" w:hAnsi="Times New Roman" w:eastAsia="宋体" w:cs="Times New Roman"/>
          <w:color w:val="000000" w:themeColor="text1"/>
          <w:szCs w:val="21"/>
          <w14:textFill>
            <w14:solidFill>
              <w14:schemeClr w14:val="tx1"/>
            </w14:solidFill>
          </w14:textFill>
        </w:rPr>
        <w:t>一般</w:t>
      </w:r>
      <w:r>
        <w:rPr>
          <w:rFonts w:ascii="Times New Roman" w:hAnsi="Times New Roman" w:eastAsia="宋体" w:cs="Times New Roman"/>
          <w:color w:val="000000" w:themeColor="text1"/>
          <w:szCs w:val="21"/>
          <w14:textFill>
            <w14:solidFill>
              <w14:schemeClr w14:val="tx1"/>
            </w14:solidFill>
          </w14:textFill>
        </w:rPr>
        <w:t>问题</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B8 </w:t>
      </w:r>
      <w:r>
        <w:rPr>
          <w:rFonts w:hint="eastAsia" w:ascii="Times New Roman" w:hAnsi="Times New Roman" w:eastAsia="宋体" w:cs="Times New Roman"/>
          <w:color w:val="000000" w:themeColor="text1"/>
          <w:szCs w:val="21"/>
          <w14:textFill>
            <w14:solidFill>
              <w14:schemeClr w14:val="tx1"/>
            </w14:solidFill>
          </w14:textFill>
        </w:rPr>
        <w:t>养成良好的学习习惯，对终身学习有正确认识，具有不断学习和适应发展的能力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B9 </w:t>
      </w:r>
      <w:r>
        <w:rPr>
          <w:rFonts w:ascii="Times New Roman" w:hAnsi="Times New Roman" w:eastAsia="宋体" w:cs="Times New Roman"/>
          <w:color w:val="000000" w:themeColor="text1"/>
          <w:szCs w:val="21"/>
          <w14:textFill>
            <w14:solidFill>
              <w14:schemeClr w14:val="tx1"/>
            </w14:solidFill>
          </w14:textFill>
        </w:rPr>
        <w:t>具备光电传感、光电检测、光电成像和光电探测与信号处理方面的知识和实践创新能力</w:t>
      </w:r>
    </w:p>
    <w:p>
      <w:pPr>
        <w:pStyle w:val="3"/>
      </w:pPr>
      <w:r>
        <w:rPr>
          <w:rFonts w:eastAsia="Times New Roman"/>
        </w:rPr>
        <w:t xml:space="preserve">3. </w:t>
      </w:r>
      <w:r>
        <w:t>素质结构要求</w:t>
      </w:r>
    </w:p>
    <w:p>
      <w:pPr>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Times New Roman" w:cs="Times New Roman"/>
          <w:bCs/>
          <w:color w:val="000000" w:themeColor="text1"/>
          <w:szCs w:val="21"/>
          <w14:textFill>
            <w14:solidFill>
              <w14:schemeClr w14:val="tx1"/>
            </w14:solidFill>
          </w14:textFill>
        </w:rPr>
        <w:t>1</w:t>
      </w:r>
      <w:r>
        <w:rPr>
          <w:rFonts w:ascii="Times New Roman" w:hAnsi="Times New Roman" w:eastAsia="宋体" w:cs="Times New Roman"/>
          <w:bCs/>
          <w:color w:val="000000" w:themeColor="text1"/>
          <w:szCs w:val="21"/>
          <w14:textFill>
            <w14:solidFill>
              <w14:schemeClr w14:val="tx1"/>
            </w14:solidFill>
          </w14:textFill>
        </w:rPr>
        <w:t>）毕业生的基本素质</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C1</w:t>
      </w:r>
      <w:r>
        <w:rPr>
          <w:rFonts w:ascii="Times New Roman" w:hAnsi="Times New Roman" w:eastAsia="宋体" w:cs="Times New Roman"/>
          <w:color w:val="000000" w:themeColor="text1"/>
          <w:szCs w:val="21"/>
          <w14:textFill>
            <w14:solidFill>
              <w14:schemeClr w14:val="tx1"/>
            </w14:solidFill>
          </w14:textFill>
        </w:rPr>
        <w:t>志存高远、意志坚强（以传承文明、探求真理、振兴中华、造福人类为己任，矢志不渝）</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C2 </w:t>
      </w:r>
      <w:r>
        <w:rPr>
          <w:rFonts w:ascii="Times New Roman" w:hAnsi="Times New Roman" w:eastAsia="宋体" w:cs="Times New Roman"/>
          <w:color w:val="000000" w:themeColor="text1"/>
          <w:szCs w:val="21"/>
          <w14:textFill>
            <w14:solidFill>
              <w14:schemeClr w14:val="tx1"/>
            </w14:solidFill>
          </w14:textFill>
        </w:rPr>
        <w:t>刻苦务实、精勤进取（脚踏实地，不慕虚名；勤奋努力，追求卓越）</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C3 </w:t>
      </w:r>
      <w:r>
        <w:rPr>
          <w:rFonts w:ascii="Times New Roman" w:hAnsi="Times New Roman" w:eastAsia="宋体" w:cs="Times New Roman"/>
          <w:color w:val="000000" w:themeColor="text1"/>
          <w:szCs w:val="21"/>
          <w14:textFill>
            <w14:solidFill>
              <w14:schemeClr w14:val="tx1"/>
            </w14:solidFill>
          </w14:textFill>
        </w:rPr>
        <w:t>身心和谐、视野开阔（具有良好的身体和心理素质；具有对多元文化的包容心态和宽阔的国际化视野）</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 xml:space="preserve">C4 </w:t>
      </w:r>
      <w:r>
        <w:rPr>
          <w:rFonts w:ascii="Times New Roman" w:hAnsi="Times New Roman" w:eastAsia="宋体" w:cs="Times New Roman"/>
          <w:color w:val="000000" w:themeColor="text1"/>
          <w:szCs w:val="21"/>
          <w14:textFill>
            <w14:solidFill>
              <w14:schemeClr w14:val="tx1"/>
            </w14:solidFill>
          </w14:textFill>
        </w:rPr>
        <w:t>思维敏捷、乐于创新（勤于思考，善于钻研，对于推陈出新怀有浓厚的兴趣，富有探索精神并渴望解决问题）</w:t>
      </w:r>
    </w:p>
    <w:p>
      <w:pPr>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w:t>
      </w:r>
      <w:r>
        <w:rPr>
          <w:rFonts w:ascii="Times New Roman" w:hAnsi="Times New Roman" w:eastAsia="Times New Roman" w:cs="Times New Roman"/>
          <w:bCs/>
          <w:color w:val="000000" w:themeColor="text1"/>
          <w:szCs w:val="21"/>
          <w14:textFill>
            <w14:solidFill>
              <w14:schemeClr w14:val="tx1"/>
            </w14:solidFill>
          </w14:textFill>
        </w:rPr>
        <w:t>2</w:t>
      </w:r>
      <w:r>
        <w:rPr>
          <w:rFonts w:ascii="Times New Roman" w:hAnsi="Times New Roman" w:eastAsia="宋体" w:cs="Times New Roman"/>
          <w:bCs/>
          <w:color w:val="000000" w:themeColor="text1"/>
          <w:szCs w:val="21"/>
          <w14:textFill>
            <w14:solidFill>
              <w14:schemeClr w14:val="tx1"/>
            </w14:solidFill>
          </w14:textFill>
        </w:rPr>
        <w:t>）毕业生的专业素质</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C5</w:t>
      </w:r>
      <w:r>
        <w:rPr>
          <w:rFonts w:hint="eastAsia" w:ascii="Times New Roman" w:hAnsi="Times New Roman" w:eastAsia="宋体" w:cs="Times New Roman"/>
          <w:color w:val="000000" w:themeColor="text1"/>
          <w:szCs w:val="21"/>
          <w14:textFill>
            <w14:solidFill>
              <w14:schemeClr w14:val="tx1"/>
            </w14:solidFill>
          </w14:textFill>
        </w:rPr>
        <w:t>具有在光电信息领域从事科学研究、工程开发与设计所需要的数学和自然科学基础知识</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C6</w:t>
      </w:r>
      <w:r>
        <w:rPr>
          <w:rFonts w:hint="eastAsia" w:ascii="Times New Roman" w:hAnsi="Times New Roman" w:eastAsia="宋体" w:cs="Times New Roman"/>
          <w:color w:val="000000" w:themeColor="text1"/>
          <w:szCs w:val="21"/>
          <w14:textFill>
            <w14:solidFill>
              <w14:schemeClr w14:val="tx1"/>
            </w14:solidFill>
          </w14:textFill>
        </w:rPr>
        <w:t>掌握光电信息领域的基本理论与技术，具有基本的计算机理论、应用与开发能力</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C7</w:t>
      </w:r>
      <w:r>
        <w:rPr>
          <w:rFonts w:hint="eastAsia" w:ascii="Times New Roman" w:hAnsi="Times New Roman" w:eastAsia="宋体" w:cs="Times New Roman"/>
          <w:color w:val="000000" w:themeColor="text1"/>
          <w:szCs w:val="21"/>
          <w14:textFill>
            <w14:solidFill>
              <w14:schemeClr w14:val="tx1"/>
            </w14:solidFill>
          </w14:textFill>
        </w:rPr>
        <w:t>能够熟练使用常用光学仪器和电子仪器仪表，初步具备设计与实施光电信息领域的工程实验素质，并能够对实验结果进行分析</w:t>
      </w:r>
    </w:p>
    <w:p>
      <w:pPr>
        <w:ind w:firstLine="420" w:firstLineChars="200"/>
        <w:rPr>
          <w:rFonts w:ascii="Times New Roman" w:hAnsi="Times New Roman" w:eastAsia="Times New Roman"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C8</w:t>
      </w:r>
      <w:r>
        <w:rPr>
          <w:rFonts w:hint="eastAsia" w:ascii="宋体" w:hAnsi="宋体" w:eastAsia="宋体" w:cs="宋体"/>
          <w:color w:val="000000" w:themeColor="text1"/>
          <w:szCs w:val="21"/>
          <w14:textFill>
            <w14:solidFill>
              <w14:schemeClr w14:val="tx1"/>
            </w14:solidFill>
          </w14:textFill>
        </w:rPr>
        <w:t>具有创新精神和创业意识，掌握基本的创新创业方法，在设计或研究过程中能够综合考虑经济、环境、法律、安全、健康、伦理等制约因素</w:t>
      </w:r>
    </w:p>
    <w:p>
      <w:pPr>
        <w:ind w:firstLine="420" w:firstLineChars="200"/>
        <w:rPr>
          <w:rFonts w:ascii="宋体" w:hAnsi="宋体" w:eastAsia="宋体" w:cs="宋体"/>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C9</w:t>
      </w:r>
      <w:r>
        <w:rPr>
          <w:rFonts w:hint="eastAsia" w:ascii="宋体" w:hAnsi="宋体" w:eastAsia="宋体" w:cs="宋体"/>
          <w:color w:val="000000" w:themeColor="text1"/>
          <w:szCs w:val="21"/>
          <w14:textFill>
            <w14:solidFill>
              <w14:schemeClr w14:val="tx1"/>
            </w14:solidFill>
          </w14:textFill>
        </w:rPr>
        <w:t>初步掌握光电信息领域科学研究的基本方法和手段，具备发现、提出、分析和解决电子信息领域及相关学科问题的初步能力</w:t>
      </w:r>
    </w:p>
    <w:p>
      <w:pPr>
        <w:pStyle w:val="2"/>
      </w:pPr>
      <w:r>
        <w:rPr>
          <w:rFonts w:hint="eastAsia"/>
        </w:rPr>
        <w:t>三、培养方式</w:t>
      </w:r>
    </w:p>
    <w:p>
      <w:pPr>
        <w:ind w:firstLine="420" w:firstLineChars="200"/>
        <w:jc w:val="left"/>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按照创新型和复合型两个方向进行培养，学生前</w:t>
      </w:r>
      <w:r>
        <w:rPr>
          <w:rFonts w:ascii="Times New Roman" w:hAnsi="Times New Roman" w:cs="Times New Roman"/>
          <w:color w:val="000000" w:themeColor="text1"/>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年进行基础理论学习和专业基础理论学习，在第</w:t>
      </w:r>
      <w:r>
        <w:rPr>
          <w:rFonts w:ascii="Times New Roman" w:hAnsi="Times New Roman" w:cs="Times New Roman"/>
          <w:color w:val="000000" w:themeColor="text1"/>
          <w14:textFill>
            <w14:solidFill>
              <w14:schemeClr w14:val="tx1"/>
            </w14:solidFill>
          </w14:textFill>
        </w:rPr>
        <w:t>3</w:t>
      </w:r>
      <w:r>
        <w:rPr>
          <w:rFonts w:hint="eastAsia" w:ascii="Times New Roman" w:hAnsi="Times New Roman" w:cs="Times New Roman"/>
          <w:color w:val="000000" w:themeColor="text1"/>
          <w14:textFill>
            <w14:solidFill>
              <w14:schemeClr w14:val="tx1"/>
            </w14:solidFill>
          </w14:textFill>
        </w:rPr>
        <w:t>学年选择专业方向，然后按专业方向进行培养。</w:t>
      </w:r>
    </w:p>
    <w:p>
      <w:pPr>
        <w:pStyle w:val="2"/>
        <w:rPr>
          <w:rFonts w:eastAsia="宋体"/>
        </w:rPr>
      </w:pPr>
      <w:r>
        <w:rPr>
          <w:rFonts w:hint="eastAsia"/>
        </w:rPr>
        <w:t>四</w:t>
      </w:r>
      <w:r>
        <w:t>、主干学科与相关学科</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主干学科：光学工程</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相关学科：物理学、电子科学与技术等</w:t>
      </w:r>
    </w:p>
    <w:p>
      <w:pPr>
        <w:pStyle w:val="2"/>
      </w:pPr>
      <w:r>
        <w:rPr>
          <w:rFonts w:hint="eastAsia"/>
        </w:rPr>
        <w:t>五</w:t>
      </w:r>
      <w:r>
        <w:t>、专业核心课程</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信号与系统、原子物理与量子</w:t>
      </w:r>
      <w:r>
        <w:rPr>
          <w:rFonts w:hint="eastAsia" w:ascii="Times New Roman" w:hAnsi="Times New Roman" w:eastAsia="宋体" w:cs="Times New Roman"/>
          <w:color w:val="000000" w:themeColor="text1"/>
          <w:szCs w:val="21"/>
          <w14:textFill>
            <w14:solidFill>
              <w14:schemeClr w14:val="tx1"/>
            </w14:solidFill>
          </w14:textFill>
        </w:rPr>
        <w:t>力</w:t>
      </w:r>
      <w:r>
        <w:rPr>
          <w:rFonts w:ascii="Times New Roman" w:hAnsi="Times New Roman" w:eastAsia="宋体" w:cs="Times New Roman"/>
          <w:color w:val="000000" w:themeColor="text1"/>
          <w:szCs w:val="21"/>
          <w14:textFill>
            <w14:solidFill>
              <w14:schemeClr w14:val="tx1"/>
            </w14:solidFill>
          </w14:textFill>
        </w:rPr>
        <w:t>学、电动力学、应用光学、物理光学、</w:t>
      </w:r>
      <w:r>
        <w:rPr>
          <w:rFonts w:hint="eastAsia" w:ascii="Times New Roman" w:hAnsi="Times New Roman" w:eastAsia="宋体" w:cs="Times New Roman"/>
          <w:color w:val="000000" w:themeColor="text1"/>
          <w:szCs w:val="21"/>
          <w14:textFill>
            <w14:solidFill>
              <w14:schemeClr w14:val="tx1"/>
            </w14:solidFill>
          </w14:textFill>
        </w:rPr>
        <w:t>信息光学</w:t>
      </w:r>
      <w:r>
        <w:rPr>
          <w:rFonts w:ascii="Times New Roman" w:hAnsi="Times New Roman" w:eastAsia="宋体" w:cs="Times New Roman"/>
          <w:color w:val="000000" w:themeColor="text1"/>
          <w:szCs w:val="21"/>
          <w14:textFill>
            <w14:solidFill>
              <w14:schemeClr w14:val="tx1"/>
            </w14:solidFill>
          </w14:textFill>
        </w:rPr>
        <w:t>、激光原理与技术、</w:t>
      </w:r>
      <w:r>
        <w:rPr>
          <w:rFonts w:hint="eastAsia" w:ascii="Times New Roman" w:hAnsi="Times New Roman" w:eastAsia="宋体" w:cs="Times New Roman"/>
          <w:color w:val="000000" w:themeColor="text1"/>
          <w:szCs w:val="21"/>
          <w14:textFill>
            <w14:solidFill>
              <w14:schemeClr w14:val="tx1"/>
            </w14:solidFill>
          </w14:textFill>
        </w:rPr>
        <w:t>智能</w:t>
      </w:r>
      <w:r>
        <w:rPr>
          <w:rFonts w:ascii="Times New Roman" w:hAnsi="Times New Roman" w:eastAsia="宋体" w:cs="Times New Roman"/>
          <w:color w:val="000000" w:themeColor="text1"/>
          <w:szCs w:val="21"/>
          <w14:textFill>
            <w14:solidFill>
              <w14:schemeClr w14:val="tx1"/>
            </w14:solidFill>
          </w14:textFill>
        </w:rPr>
        <w:t>传感与检测、光电图像处理、光电子学等</w:t>
      </w:r>
    </w:p>
    <w:p>
      <w:pPr>
        <w:pStyle w:val="2"/>
      </w:pPr>
      <w:r>
        <w:rPr>
          <w:rFonts w:hint="eastAsia"/>
        </w:rPr>
        <w:t>六</w:t>
      </w:r>
      <w:r>
        <w:t>、学制与学位</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标准学制：</w:t>
      </w:r>
      <w:r>
        <w:rPr>
          <w:rFonts w:ascii="Times New Roman" w:hAnsi="Times New Roman" w:eastAsia="Times New Roman" w:cs="Times New Roman"/>
          <w:color w:val="000000" w:themeColor="text1"/>
          <w:szCs w:val="21"/>
          <w14:textFill>
            <w14:solidFill>
              <w14:schemeClr w14:val="tx1"/>
            </w14:solidFill>
          </w14:textFill>
        </w:rPr>
        <w:t>4</w:t>
      </w:r>
      <w:r>
        <w:rPr>
          <w:rFonts w:ascii="Times New Roman" w:hAnsi="Times New Roman" w:eastAsia="宋体" w:cs="Times New Roman"/>
          <w:color w:val="000000" w:themeColor="text1"/>
          <w:szCs w:val="21"/>
          <w14:textFill>
            <w14:solidFill>
              <w14:schemeClr w14:val="tx1"/>
            </w14:solidFill>
          </w14:textFill>
        </w:rPr>
        <w:t>年</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授予学位：理学学士学位</w:t>
      </w:r>
    </w:p>
    <w:p>
      <w:pPr>
        <w:pStyle w:val="2"/>
      </w:pPr>
      <w:r>
        <w:rPr>
          <w:rFonts w:hint="eastAsia"/>
        </w:rPr>
        <w:t>七</w:t>
      </w:r>
      <w:r>
        <w:t>、毕业学分要求</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毕业额定学分：</w:t>
      </w:r>
      <w:r>
        <w:rPr>
          <w:rFonts w:ascii="Times New Roman" w:hAnsi="Times New Roman" w:eastAsia="Times New Roman" w:cs="Times New Roman"/>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60</w:t>
      </w:r>
      <w:r>
        <w:rPr>
          <w:rFonts w:ascii="Times New Roman" w:hAnsi="Times New Roman" w:eastAsia="宋体" w:cs="Times New Roman"/>
          <w:color w:val="000000" w:themeColor="text1"/>
          <w:szCs w:val="21"/>
          <w14:textFill>
            <w14:solidFill>
              <w14:schemeClr w14:val="tx1"/>
            </w14:solidFill>
          </w14:textFill>
        </w:rPr>
        <w:t>学分（课内）</w:t>
      </w:r>
      <w:r>
        <w:rPr>
          <w:rFonts w:ascii="Times New Roman" w:hAnsi="Times New Roman" w:eastAsia="Times New Roman"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学分（课外）</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课内：必修课109.5学分，选修课17.5学分，综合实践教学环节33学分。</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课外：素质拓展</w:t>
      </w:r>
      <w:r>
        <w:rPr>
          <w:rFonts w:ascii="Times New Roman" w:hAnsi="Times New Roman" w:eastAsia="Times New Roman" w:cs="Times New Roman"/>
          <w:color w:val="000000" w:themeColor="text1"/>
          <w:szCs w:val="21"/>
          <w14:textFill>
            <w14:solidFill>
              <w14:schemeClr w14:val="tx1"/>
            </w14:solidFill>
          </w14:textFill>
        </w:rPr>
        <w:t>8</w:t>
      </w:r>
      <w:r>
        <w:rPr>
          <w:rFonts w:ascii="Times New Roman" w:hAnsi="Times New Roman" w:eastAsia="宋体" w:cs="Times New Roman"/>
          <w:color w:val="000000" w:themeColor="text1"/>
          <w:szCs w:val="21"/>
          <w14:textFill>
            <w14:solidFill>
              <w14:schemeClr w14:val="tx1"/>
            </w14:solidFill>
          </w14:textFill>
        </w:rPr>
        <w:t>学分。</w:t>
      </w:r>
    </w:p>
    <w:p>
      <w:pPr>
        <w:ind w:firstLine="420" w:firstLineChars="200"/>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szCs w:val="21"/>
          <w14:textFill>
            <w14:solidFill>
              <w14:schemeClr w14:val="tx1"/>
            </w14:solidFill>
          </w14:textFill>
        </w:rPr>
        <w:t>取得额定学分，方可准予毕业。</w:t>
      </w:r>
    </w:p>
    <w:p>
      <w:pPr>
        <w:pStyle w:val="2"/>
      </w:pPr>
      <w:r>
        <w:rPr>
          <w:rFonts w:hint="eastAsia"/>
        </w:rPr>
        <w:t>八</w:t>
      </w:r>
      <w:r>
        <w:t>、学分学时分配</w:t>
      </w:r>
    </w:p>
    <w:p>
      <w:pPr>
        <w:jc w:val="center"/>
        <w:rPr>
          <w:rFonts w:ascii="Times New Roman" w:hAnsi="Times New Roman" w:eastAsia="黑体" w:cs="Times New Roman"/>
          <w:color w:val="000000" w:themeColor="text1"/>
          <w:szCs w:val="21"/>
          <w14:textFill>
            <w14:solidFill>
              <w14:schemeClr w14:val="tx1"/>
            </w14:solidFill>
          </w14:textFill>
        </w:rPr>
      </w:pPr>
      <w:bookmarkStart w:id="0" w:name="_Hlk39000940"/>
      <w:r>
        <w:rPr>
          <w:rFonts w:ascii="Times New Roman" w:hAnsi="Times New Roman" w:eastAsia="黑体" w:cs="Times New Roman"/>
          <w:color w:val="000000" w:themeColor="text1"/>
          <w:szCs w:val="21"/>
          <w14:textFill>
            <w14:solidFill>
              <w14:schemeClr w14:val="tx1"/>
            </w14:solidFill>
          </w14:textFill>
        </w:rPr>
        <w:t>表</w:t>
      </w:r>
      <w:r>
        <w:rPr>
          <w:rFonts w:ascii="Times New Roman" w:hAnsi="Times New Roman" w:eastAsia="Times New Roman" w:cs="Times New Roman"/>
          <w:color w:val="000000" w:themeColor="text1"/>
          <w:szCs w:val="21"/>
          <w14:textFill>
            <w14:solidFill>
              <w14:schemeClr w14:val="tx1"/>
            </w14:solidFill>
          </w14:textFill>
        </w:rPr>
        <w:t xml:space="preserve">1  </w:t>
      </w:r>
      <w:r>
        <w:rPr>
          <w:rFonts w:ascii="Times New Roman" w:hAnsi="Times New Roman" w:eastAsia="黑体" w:cs="Times New Roman"/>
          <w:color w:val="000000" w:themeColor="text1"/>
          <w:szCs w:val="21"/>
          <w14:textFill>
            <w14:solidFill>
              <w14:schemeClr w14:val="tx1"/>
            </w14:solidFill>
          </w14:textFill>
        </w:rPr>
        <w:t>课程设置分类及学分学时分配表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803"/>
        <w:gridCol w:w="803"/>
        <w:gridCol w:w="804"/>
        <w:gridCol w:w="803"/>
        <w:gridCol w:w="803"/>
        <w:gridCol w:w="808"/>
        <w:gridCol w:w="864"/>
        <w:gridCol w:w="1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课程类型</w:t>
            </w:r>
          </w:p>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学分</w:t>
            </w:r>
          </w:p>
        </w:tc>
        <w:tc>
          <w:tcPr>
            <w:tcW w:w="2830" w:type="pct"/>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课程教学</w:t>
            </w:r>
          </w:p>
        </w:tc>
        <w:tc>
          <w:tcPr>
            <w:tcW w:w="507" w:type="pct"/>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综合实践环节</w:t>
            </w:r>
          </w:p>
        </w:tc>
        <w:tc>
          <w:tcPr>
            <w:tcW w:w="72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1414"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必修课</w:t>
            </w:r>
          </w:p>
        </w:tc>
        <w:tc>
          <w:tcPr>
            <w:tcW w:w="1416" w:type="pct"/>
            <w:gridSpan w:val="3"/>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选修课</w:t>
            </w:r>
          </w:p>
        </w:tc>
        <w:tc>
          <w:tcPr>
            <w:tcW w:w="507" w:type="pct"/>
            <w:vMerge w:val="continue"/>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7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微软雅黑"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通识教育</w:t>
            </w:r>
          </w:p>
        </w:tc>
        <w:tc>
          <w:tcPr>
            <w:tcW w:w="471"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学科教育</w:t>
            </w:r>
          </w:p>
        </w:tc>
        <w:tc>
          <w:tcPr>
            <w:tcW w:w="472"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专业教育</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通识教育</w:t>
            </w:r>
          </w:p>
        </w:tc>
        <w:tc>
          <w:tcPr>
            <w:tcW w:w="471"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学科教育</w:t>
            </w:r>
          </w:p>
        </w:tc>
        <w:tc>
          <w:tcPr>
            <w:tcW w:w="473"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黑体" w:cs="Times New Roman"/>
                <w:color w:val="000000" w:themeColor="text1"/>
                <w:sz w:val="18"/>
                <w:szCs w:val="18"/>
                <w14:textFill>
                  <w14:solidFill>
                    <w14:schemeClr w14:val="tx1"/>
                  </w14:solidFill>
                </w14:textFill>
              </w:rPr>
            </w:pPr>
            <w:r>
              <w:rPr>
                <w:rFonts w:ascii="Times New Roman" w:hAnsi="Times New Roman" w:eastAsia="黑体" w:cs="Times New Roman"/>
                <w:color w:val="000000" w:themeColor="text1"/>
                <w:sz w:val="18"/>
                <w:szCs w:val="18"/>
                <w14:textFill>
                  <w14:solidFill>
                    <w14:schemeClr w14:val="tx1"/>
                  </w14:solidFill>
                </w14:textFill>
              </w:rPr>
              <w:t>专业教育</w:t>
            </w:r>
          </w:p>
        </w:tc>
        <w:tc>
          <w:tcPr>
            <w:tcW w:w="50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72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微软雅黑"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学分</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51.5</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宋体" w:hAnsi="宋体" w:cs="宋体"/>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27</w:t>
            </w:r>
            <w:r>
              <w:rPr>
                <w:rFonts w:hint="eastAsia" w:ascii="Times New Roman" w:hAnsi="Times New Roman" w:cs="Times New Roman"/>
                <w:color w:val="000000" w:themeColor="text1"/>
                <w:sz w:val="18"/>
                <w:szCs w:val="18"/>
                <w14:textFill>
                  <w14:solidFill>
                    <w14:schemeClr w14:val="tx1"/>
                  </w14:solidFill>
                </w14:textFill>
              </w:rPr>
              <w:t>.</w:t>
            </w:r>
            <w:r>
              <w:rPr>
                <w:rFonts w:ascii="Times New Roman" w:hAnsi="Times New Roman" w:cs="Times New Roman"/>
                <w:color w:val="000000" w:themeColor="text1"/>
                <w:sz w:val="18"/>
                <w:szCs w:val="18"/>
                <w14:textFill>
                  <w14:solidFill>
                    <w14:schemeClr w14:val="tx1"/>
                  </w14:solidFill>
                </w14:textFill>
              </w:rPr>
              <w:t>0</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31.0</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8.0+X</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29.5</w:t>
            </w:r>
          </w:p>
        </w:tc>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33</w:t>
            </w:r>
          </w:p>
        </w:tc>
        <w:tc>
          <w:tcPr>
            <w:tcW w:w="729"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180+X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额定学分</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51.5</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27.0</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31.0</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8.0</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0</w:t>
            </w: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9.5</w:t>
            </w:r>
          </w:p>
        </w:tc>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33</w:t>
            </w:r>
          </w:p>
        </w:tc>
        <w:tc>
          <w:tcPr>
            <w:tcW w:w="729"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占总学分比（</w:t>
            </w:r>
            <w:r>
              <w:rPr>
                <w:rFonts w:ascii="Times New Roman" w:hAnsi="Times New Roman" w:eastAsia="Times New Roman"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32.2</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16.9</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19.4</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5.0</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0</w:t>
            </w: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5.9</w:t>
            </w:r>
          </w:p>
        </w:tc>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20.6</w:t>
            </w:r>
          </w:p>
        </w:tc>
        <w:tc>
          <w:tcPr>
            <w:tcW w:w="729"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学时</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952</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496</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648</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128+X</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0</w:t>
            </w: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504</w:t>
            </w:r>
          </w:p>
        </w:tc>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33</w:t>
            </w:r>
            <w:r>
              <w:rPr>
                <w:rFonts w:hint="eastAsia" w:ascii="宋体" w:hAnsi="宋体" w:eastAsia="宋体" w:cs="宋体"/>
                <w:color w:val="000000" w:themeColor="text1"/>
                <w:sz w:val="18"/>
                <w:szCs w:val="18"/>
                <w14:textFill>
                  <w14:solidFill>
                    <w14:schemeClr w14:val="tx1"/>
                  </w14:solidFill>
                </w14:textFill>
              </w:rPr>
              <w:t>周</w:t>
            </w:r>
          </w:p>
        </w:tc>
        <w:tc>
          <w:tcPr>
            <w:tcW w:w="729"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2728+33</w:t>
            </w:r>
            <w:r>
              <w:rPr>
                <w:rFonts w:hint="eastAsia" w:ascii="宋体" w:hAnsi="宋体" w:eastAsia="宋体" w:cs="宋体"/>
                <w:color w:val="000000" w:themeColor="text1"/>
                <w:sz w:val="18"/>
                <w:szCs w:val="18"/>
                <w14:textFill>
                  <w14:solidFill>
                    <w14:schemeClr w14:val="tx1"/>
                  </w14:solidFill>
                </w14:textFill>
              </w:rPr>
              <w:t>周+</w:t>
            </w:r>
            <w:r>
              <w:rPr>
                <w:rFonts w:ascii="Times New Roman" w:hAnsi="Times New Roman" w:eastAsia="Times New Roman" w:cs="Times New Roman"/>
                <w:color w:val="000000" w:themeColor="text1"/>
                <w:sz w:val="18"/>
                <w:szCs w:val="18"/>
                <w14:textFill>
                  <w14:solidFill>
                    <w14:schemeClr w14:val="tx1"/>
                  </w14:solidFill>
                </w14:textFill>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最低学时要求</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952</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496</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648</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128</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0</w:t>
            </w: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152</w:t>
            </w:r>
          </w:p>
        </w:tc>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33</w:t>
            </w:r>
            <w:r>
              <w:rPr>
                <w:rFonts w:hint="eastAsia" w:ascii="宋体" w:hAnsi="宋体" w:eastAsia="宋体" w:cs="宋体"/>
                <w:color w:val="000000" w:themeColor="text1"/>
                <w:sz w:val="18"/>
                <w:szCs w:val="18"/>
                <w14:textFill>
                  <w14:solidFill>
                    <w14:schemeClr w14:val="tx1"/>
                  </w14:solidFill>
                </w14:textFill>
              </w:rPr>
              <w:t>周</w:t>
            </w:r>
          </w:p>
        </w:tc>
        <w:tc>
          <w:tcPr>
            <w:tcW w:w="729"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宋体" w:hAnsi="宋体" w:eastAsia="宋体" w:cs="宋体"/>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2376+33</w:t>
            </w:r>
            <w:r>
              <w:rPr>
                <w:rFonts w:hint="eastAsia" w:ascii="宋体" w:hAnsi="宋体" w:eastAsia="宋体" w:cs="宋体"/>
                <w:color w:val="000000" w:themeColor="text1"/>
                <w:sz w:val="18"/>
                <w:szCs w:val="18"/>
                <w14:textFill>
                  <w14:solidFill>
                    <w14:schemeClr w14:val="tx1"/>
                  </w14:solidFill>
                </w14:textFill>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34"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占总学时比（</w:t>
            </w:r>
            <w:r>
              <w:rPr>
                <w:rFonts w:ascii="Times New Roman" w:hAnsi="Times New Roman" w:eastAsia="Times New Roman"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40.1</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20.9</w:t>
            </w:r>
          </w:p>
        </w:tc>
        <w:tc>
          <w:tcPr>
            <w:tcW w:w="472"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27.3</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5.4</w:t>
            </w:r>
          </w:p>
        </w:tc>
        <w:tc>
          <w:tcPr>
            <w:tcW w:w="471"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0</w:t>
            </w:r>
          </w:p>
        </w:tc>
        <w:tc>
          <w:tcPr>
            <w:tcW w:w="47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Times New Roman" w:cs="Times New Roman"/>
                <w:color w:val="000000" w:themeColor="text1"/>
                <w:sz w:val="18"/>
                <w:szCs w:val="18"/>
                <w14:textFill>
                  <w14:solidFill>
                    <w14:schemeClr w14:val="tx1"/>
                  </w14:solidFill>
                </w14:textFill>
              </w:rPr>
              <w:t>6.4</w:t>
            </w:r>
          </w:p>
        </w:tc>
        <w:tc>
          <w:tcPr>
            <w:tcW w:w="507"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rPr>
                <w:rFonts w:ascii="Times New Roman" w:hAnsi="Times New Roman" w:eastAsia="宋体" w:cs="Times New Roman"/>
                <w:color w:val="000000" w:themeColor="text1"/>
                <w:sz w:val="18"/>
                <w:szCs w:val="18"/>
                <w14:textFill>
                  <w14:solidFill>
                    <w14:schemeClr w14:val="tx1"/>
                  </w14:solidFill>
                </w14:textFill>
              </w:rPr>
            </w:pPr>
          </w:p>
        </w:tc>
        <w:tc>
          <w:tcPr>
            <w:tcW w:w="729"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100</w:t>
            </w:r>
          </w:p>
        </w:tc>
      </w:tr>
    </w:tbl>
    <w:p>
      <w:pPr>
        <w:jc w:val="center"/>
        <w:rPr>
          <w:rFonts w:ascii="Times New Roman" w:hAnsi="Times New Roman" w:eastAsia="黑体" w:cs="Times New Roman"/>
          <w:color w:val="000000" w:themeColor="text1"/>
          <w:szCs w:val="21"/>
          <w14:textFill>
            <w14:solidFill>
              <w14:schemeClr w14:val="tx1"/>
            </w14:solidFill>
          </w14:textFill>
        </w:rPr>
      </w:pPr>
      <w:r>
        <w:rPr>
          <w:rFonts w:ascii="Times New Roman" w:hAnsi="Times New Roman" w:eastAsia="黑体" w:cs="Times New Roman"/>
          <w:color w:val="000000" w:themeColor="text1"/>
          <w:szCs w:val="21"/>
          <w14:textFill>
            <w14:solidFill>
              <w14:schemeClr w14:val="tx1"/>
            </w14:solidFill>
          </w14:textFill>
        </w:rPr>
        <w:t>表</w:t>
      </w:r>
      <w:r>
        <w:rPr>
          <w:rFonts w:ascii="Times New Roman" w:hAnsi="Times New Roman" w:eastAsia="Times New Roman" w:cs="Times New Roman"/>
          <w:color w:val="000000" w:themeColor="text1"/>
          <w:szCs w:val="21"/>
          <w14:textFill>
            <w14:solidFill>
              <w14:schemeClr w14:val="tx1"/>
            </w14:solidFill>
          </w14:textFill>
        </w:rPr>
        <w:t xml:space="preserve">2  </w:t>
      </w:r>
      <w:r>
        <w:rPr>
          <w:rFonts w:ascii="Times New Roman" w:hAnsi="Times New Roman" w:eastAsia="黑体" w:cs="Times New Roman"/>
          <w:color w:val="000000" w:themeColor="text1"/>
          <w:szCs w:val="21"/>
          <w14:textFill>
            <w14:solidFill>
              <w14:schemeClr w14:val="tx1"/>
            </w14:solidFill>
          </w14:textFill>
        </w:rPr>
        <w:t>实践教学体系学分分配表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2128"/>
        <w:gridCol w:w="699"/>
        <w:gridCol w:w="820"/>
        <w:gridCol w:w="814"/>
        <w:gridCol w:w="828"/>
        <w:gridCol w:w="792"/>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实践教学体系</w:t>
            </w:r>
          </w:p>
        </w:tc>
        <w:tc>
          <w:tcPr>
            <w:tcW w:w="223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实践教学内容</w:t>
            </w:r>
          </w:p>
        </w:tc>
        <w:tc>
          <w:tcPr>
            <w:tcW w:w="72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课程门数</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必修课学分</w:t>
            </w:r>
          </w:p>
        </w:tc>
        <w:tc>
          <w:tcPr>
            <w:tcW w:w="1695"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选修课</w:t>
            </w:r>
          </w:p>
        </w:tc>
        <w:tc>
          <w:tcPr>
            <w:tcW w:w="810"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总学分</w:t>
            </w:r>
          </w:p>
        </w:tc>
        <w:tc>
          <w:tcPr>
            <w:tcW w:w="112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占总学分比（%）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223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72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总学分</w:t>
            </w:r>
          </w:p>
        </w:tc>
        <w:tc>
          <w:tcPr>
            <w:tcW w:w="855" w:type="dxa"/>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最低学分要求</w:t>
            </w:r>
          </w:p>
        </w:tc>
        <w:tc>
          <w:tcPr>
            <w:tcW w:w="8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12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课内实验</w:t>
            </w: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课程实验教学</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6.5</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7.5</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独立实验课</w:t>
            </w: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实验课</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7.5</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7.5</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综合实践</w:t>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环节</w:t>
            </w: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公共实践</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6.0</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大类综合实践</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专业综合实践</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r>
              <w:rPr>
                <w:rFonts w:ascii="Times New Roman" w:hAnsi="Times New Roman" w:eastAsia="宋体" w:cs="Times New Roman"/>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毕业论文（设计）</w:t>
            </w: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w:t>
            </w:r>
            <w:r>
              <w:rPr>
                <w:rFonts w:hint="eastAsia" w:ascii="Times New Roman" w:hAnsi="Times New Roman" w:eastAsia="宋体" w:cs="Times New Roman"/>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4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223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微软雅黑" w:cs="Times New Roman"/>
                <w:color w:val="000000" w:themeColor="text1"/>
                <w:sz w:val="18"/>
                <w:szCs w:val="18"/>
                <w14:textFill>
                  <w14:solidFill>
                    <w14:schemeClr w14:val="tx1"/>
                  </w14:solidFill>
                </w14:textFill>
              </w:rPr>
            </w:pPr>
          </w:p>
        </w:tc>
        <w:tc>
          <w:tcPr>
            <w:tcW w:w="72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33</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47.0</w:t>
            </w:r>
          </w:p>
        </w:tc>
        <w:tc>
          <w:tcPr>
            <w:tcW w:w="84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85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81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48.0</w:t>
            </w:r>
          </w:p>
        </w:tc>
        <w:tc>
          <w:tcPr>
            <w:tcW w:w="1125"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30.0</w:t>
            </w:r>
          </w:p>
        </w:tc>
      </w:tr>
      <w:bookmarkEnd w:id="0"/>
    </w:tbl>
    <w:p>
      <w:pPr>
        <w:pStyle w:val="2"/>
      </w:pPr>
      <w:r>
        <w:rPr>
          <w:rFonts w:hint="eastAsia"/>
        </w:rPr>
        <w:t>九</w:t>
      </w:r>
      <w:r>
        <w:t>、课程体系及学分分配</w:t>
      </w:r>
    </w:p>
    <w:p>
      <w:pPr>
        <w:pStyle w:val="3"/>
      </w:pPr>
      <w:r>
        <w:rPr>
          <w:rFonts w:eastAsia="Times New Roman"/>
        </w:rPr>
        <w:t xml:space="preserve">1. </w:t>
      </w:r>
      <w:r>
        <w:t>通识教育课程</w:t>
      </w:r>
    </w:p>
    <w:p>
      <w:pPr>
        <w:ind w:firstLine="435"/>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Times New Roman" w:cs="Times New Roman"/>
          <w:bCs/>
          <w:color w:val="000000" w:themeColor="text1"/>
          <w:szCs w:val="21"/>
          <w14:textFill>
            <w14:solidFill>
              <w14:schemeClr w14:val="tx1"/>
            </w14:solidFill>
          </w14:textFill>
        </w:rPr>
        <w:t>1.1</w:t>
      </w:r>
      <w:r>
        <w:rPr>
          <w:rFonts w:ascii="Times New Roman" w:hAnsi="Times New Roman" w:eastAsia="宋体" w:cs="Times New Roman"/>
          <w:bCs/>
          <w:color w:val="000000" w:themeColor="text1"/>
          <w:szCs w:val="21"/>
          <w14:textFill>
            <w14:solidFill>
              <w14:schemeClr w14:val="tx1"/>
            </w14:solidFill>
          </w14:textFill>
        </w:rPr>
        <w:t>公共必修课</w:t>
      </w:r>
    </w:p>
    <w:tbl>
      <w:tblPr>
        <w:tblStyle w:val="7"/>
        <w:tblW w:w="8359" w:type="dxa"/>
        <w:jc w:val="center"/>
        <w:tblLayout w:type="fixed"/>
        <w:tblCellMar>
          <w:top w:w="0" w:type="dxa"/>
          <w:left w:w="108" w:type="dxa"/>
          <w:bottom w:w="0" w:type="dxa"/>
          <w:right w:w="108" w:type="dxa"/>
        </w:tblCellMar>
      </w:tblPr>
      <w:tblGrid>
        <w:gridCol w:w="704"/>
        <w:gridCol w:w="1559"/>
        <w:gridCol w:w="1418"/>
        <w:gridCol w:w="567"/>
        <w:gridCol w:w="526"/>
        <w:gridCol w:w="648"/>
        <w:gridCol w:w="492"/>
        <w:gridCol w:w="744"/>
        <w:gridCol w:w="948"/>
        <w:gridCol w:w="753"/>
      </w:tblGrid>
      <w:tr>
        <w:tblPrEx>
          <w:tblCellMar>
            <w:top w:w="0" w:type="dxa"/>
            <w:left w:w="108" w:type="dxa"/>
            <w:bottom w:w="0" w:type="dxa"/>
            <w:right w:w="108" w:type="dxa"/>
          </w:tblCellMar>
        </w:tblPrEx>
        <w:trPr>
          <w:tblHeader/>
          <w:jc w:val="center"/>
        </w:trPr>
        <w:tc>
          <w:tcPr>
            <w:tcW w:w="704" w:type="dxa"/>
            <w:vMerge w:val="restart"/>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课程类型</w:t>
            </w:r>
          </w:p>
        </w:tc>
        <w:tc>
          <w:tcPr>
            <w:tcW w:w="1559" w:type="dxa"/>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课程编号</w:t>
            </w:r>
          </w:p>
        </w:tc>
        <w:tc>
          <w:tcPr>
            <w:tcW w:w="1418" w:type="dxa"/>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课程名称</w:t>
            </w:r>
          </w:p>
        </w:tc>
        <w:tc>
          <w:tcPr>
            <w:tcW w:w="567" w:type="dxa"/>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c>
          <w:tcPr>
            <w:tcW w:w="526" w:type="dxa"/>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总学时</w:t>
            </w:r>
          </w:p>
        </w:tc>
        <w:tc>
          <w:tcPr>
            <w:tcW w:w="1140" w:type="dxa"/>
            <w:gridSpan w:val="2"/>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学时分配</w:t>
            </w:r>
          </w:p>
        </w:tc>
        <w:tc>
          <w:tcPr>
            <w:tcW w:w="744" w:type="dxa"/>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必修 /</w:t>
            </w:r>
          </w:p>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选修</w:t>
            </w:r>
          </w:p>
        </w:tc>
        <w:tc>
          <w:tcPr>
            <w:tcW w:w="948" w:type="dxa"/>
            <w:vMerge w:val="restart"/>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开设学院</w:t>
            </w:r>
          </w:p>
        </w:tc>
        <w:tc>
          <w:tcPr>
            <w:tcW w:w="753" w:type="dxa"/>
            <w:vMerge w:val="restart"/>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开设学期</w:t>
            </w:r>
          </w:p>
        </w:tc>
      </w:tr>
      <w:tr>
        <w:tblPrEx>
          <w:tblCellMar>
            <w:top w:w="0" w:type="dxa"/>
            <w:left w:w="108" w:type="dxa"/>
            <w:bottom w:w="0" w:type="dxa"/>
            <w:right w:w="108" w:type="dxa"/>
          </w:tblCellMar>
        </w:tblPrEx>
        <w:trPr>
          <w:tblHeader/>
          <w:jc w:val="center"/>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1559" w:type="dxa"/>
            <w:vMerge w:val="continue"/>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1418" w:type="dxa"/>
            <w:vMerge w:val="continue"/>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567" w:type="dxa"/>
            <w:vMerge w:val="continue"/>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526" w:type="dxa"/>
            <w:vMerge w:val="continue"/>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讲课</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实验</w:t>
            </w:r>
          </w:p>
        </w:tc>
        <w:tc>
          <w:tcPr>
            <w:tcW w:w="744" w:type="dxa"/>
            <w:vMerge w:val="continue"/>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948" w:type="dxa"/>
            <w:vMerge w:val="continue"/>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p>
        </w:tc>
        <w:tc>
          <w:tcPr>
            <w:tcW w:w="753" w:type="dxa"/>
            <w:vMerge w:val="continue"/>
            <w:tcBorders>
              <w:top w:val="single" w:color="auto" w:sz="4" w:space="0"/>
              <w:left w:val="nil"/>
              <w:bottom w:val="single" w:color="auto" w:sz="4" w:space="0"/>
              <w:right w:val="single" w:color="auto" w:sz="4" w:space="0"/>
            </w:tcBorders>
            <w:vAlign w:val="center"/>
          </w:tcPr>
          <w:p>
            <w:pPr>
              <w:widowControl/>
              <w:ind w:left="-105" w:leftChars="-50" w:right="-105" w:rightChars="-50"/>
              <w:jc w:val="center"/>
              <w:rPr>
                <w:rFonts w:ascii="黑体" w:hAnsi="黑体" w:eastAsia="黑体" w:cs="仿宋_GB2312"/>
                <w:b/>
                <w:bCs/>
                <w:color w:val="000000" w:themeColor="text1"/>
                <w:kern w:val="0"/>
                <w:sz w:val="18"/>
                <w:szCs w:val="18"/>
                <w14:textFill>
                  <w14:solidFill>
                    <w14:schemeClr w14:val="tx1"/>
                  </w14:solidFill>
                </w14:textFill>
              </w:rPr>
            </w:pPr>
          </w:p>
        </w:tc>
      </w:tr>
      <w:tr>
        <w:tblPrEx>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思想政治理论课</w:t>
            </w: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1181002</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思想道德修养与法律基础</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restart"/>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必修14学分</w:t>
            </w: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1181003</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中国近现代史纲要</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2181003</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马克思主义基本原理</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3181005</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毛泽东思想和中国特色社会主义理论体系概论</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72</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72</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1181004</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c>
          <w:tcPr>
            <w:tcW w:w="1174" w:type="dxa"/>
            <w:gridSpan w:val="2"/>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每学期不低于8学时</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1-1~4-2</w:t>
            </w:r>
          </w:p>
        </w:tc>
      </w:tr>
      <w:tr>
        <w:tblPrEx>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英语</w:t>
            </w: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1191017</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1191019</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大学英语A1</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大学英语B1</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r>
              <w:rPr>
                <w:rFonts w:ascii="Times New Roman" w:hAnsi="Times New Roman" w:eastAsia="宋体" w:cs="Times New Roman"/>
                <w:color w:val="000000" w:themeColor="text1"/>
                <w:sz w:val="18"/>
                <w:szCs w:val="18"/>
                <w14:textFill>
                  <w14:solidFill>
                    <w14:schemeClr w14:val="tx1"/>
                  </w14:solidFill>
                </w14:textFill>
              </w:rPr>
              <w:t>4</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744" w:type="dxa"/>
            <w:vMerge w:val="restart"/>
            <w:tcBorders>
              <w:top w:val="nil"/>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w:t>
            </w:r>
            <w:r>
              <w:rPr>
                <w:rFonts w:ascii="Times New Roman" w:hAnsi="Times New Roman" w:eastAsia="宋体" w:cs="Times New Roman"/>
                <w:color w:val="000000" w:themeColor="text1"/>
                <w:sz w:val="18"/>
                <w:szCs w:val="18"/>
                <w14:textFill>
                  <w14:solidFill>
                    <w14:schemeClr w14:val="tx1"/>
                  </w14:solidFill>
                </w14:textFill>
              </w:rPr>
              <w:t>6</w:t>
            </w:r>
            <w:r>
              <w:rPr>
                <w:rFonts w:hint="eastAsia" w:ascii="Times New Roman" w:hAnsi="Times New Roman" w:eastAsia="宋体" w:cs="Times New Roman"/>
                <w:color w:val="000000" w:themeColor="text1"/>
                <w:sz w:val="18"/>
                <w:szCs w:val="18"/>
                <w14:textFill>
                  <w14:solidFill>
                    <w14:schemeClr w14:val="tx1"/>
                  </w14:solidFill>
                </w14:textFill>
              </w:rPr>
              <w:t>学分、必选3学分</w:t>
            </w: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外语系</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1191018/1191020</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w:t>
            </w:r>
            <w:r>
              <w:rPr>
                <w:rFonts w:ascii="Times New Roman" w:hAnsi="Times New Roman" w:eastAsia="宋体" w:cs="Times New Roman"/>
                <w:color w:val="000000" w:themeColor="text1"/>
                <w:sz w:val="18"/>
                <w:szCs w:val="18"/>
                <w14:textFill>
                  <w14:solidFill>
                    <w14:schemeClr w14:val="tx1"/>
                  </w14:solidFill>
                </w14:textFill>
              </w:rPr>
              <w:t>A2/</w:t>
            </w:r>
            <w:r>
              <w:rPr>
                <w:rFonts w:hint="eastAsia" w:ascii="Times New Roman" w:hAnsi="Times New Roman" w:eastAsia="宋体" w:cs="Times New Roman"/>
                <w:color w:val="000000" w:themeColor="text1"/>
                <w:sz w:val="18"/>
                <w:szCs w:val="18"/>
                <w14:textFill>
                  <w14:solidFill>
                    <w14:schemeClr w14:val="tx1"/>
                  </w14:solidFill>
                </w14:textFill>
              </w:rPr>
              <w:t>大学英语</w:t>
            </w:r>
            <w:r>
              <w:rPr>
                <w:rFonts w:ascii="Times New Roman" w:hAnsi="Times New Roman" w:eastAsia="宋体" w:cs="Times New Roman"/>
                <w:color w:val="000000" w:themeColor="text1"/>
                <w:sz w:val="18"/>
                <w:szCs w:val="18"/>
                <w14:textFill>
                  <w14:solidFill>
                    <w14:schemeClr w14:val="tx1"/>
                  </w14:solidFill>
                </w14:textFill>
              </w:rPr>
              <w:t>B2</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r>
              <w:rPr>
                <w:rFonts w:ascii="Times New Roman" w:hAnsi="Times New Roman" w:eastAsia="宋体" w:cs="Times New Roman"/>
                <w:color w:val="000000" w:themeColor="text1"/>
                <w:sz w:val="18"/>
                <w:szCs w:val="18"/>
                <w14:textFill>
                  <w14:solidFill>
                    <w14:schemeClr w14:val="tx1"/>
                  </w14:solidFill>
                </w14:textFill>
              </w:rPr>
              <w:t>4</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744" w:type="dxa"/>
            <w:vMerge w:val="continue"/>
            <w:tcBorders>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外语系</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大学英语（拓展/提高）</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.0</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744" w:type="dxa"/>
            <w:vMerge w:val="continue"/>
            <w:tcBorders>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外语系</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2-1、2-2</w:t>
            </w:r>
          </w:p>
        </w:tc>
      </w:tr>
      <w:tr>
        <w:tblPrEx>
          <w:tblCellMar>
            <w:top w:w="0" w:type="dxa"/>
            <w:left w:w="108" w:type="dxa"/>
            <w:bottom w:w="0" w:type="dxa"/>
            <w:right w:w="108" w:type="dxa"/>
          </w:tblCellMar>
        </w:tblPrEx>
        <w:trPr>
          <w:jc w:val="center"/>
        </w:trPr>
        <w:tc>
          <w:tcPr>
            <w:tcW w:w="704" w:type="dxa"/>
            <w:vMerge w:val="restart"/>
            <w:tcBorders>
              <w:top w:val="single" w:color="auto" w:sz="4" w:space="0"/>
              <w:left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w:t>
            </w:r>
          </w:p>
        </w:tc>
        <w:tc>
          <w:tcPr>
            <w:tcW w:w="1559"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1241001</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体育I</w:t>
            </w:r>
          </w:p>
        </w:tc>
        <w:tc>
          <w:tcPr>
            <w:tcW w:w="567"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26"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6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492"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restart"/>
            <w:tcBorders>
              <w:top w:val="single" w:color="auto" w:sz="4" w:space="0"/>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w:t>
            </w:r>
            <w:r>
              <w:rPr>
                <w:rFonts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学分</w:t>
            </w:r>
          </w:p>
        </w:tc>
        <w:tc>
          <w:tcPr>
            <w:tcW w:w="9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体育部</w:t>
            </w:r>
          </w:p>
        </w:tc>
        <w:tc>
          <w:tcPr>
            <w:tcW w:w="753"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1241002</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w:t>
            </w:r>
            <w:r>
              <w:rPr>
                <w:rFonts w:ascii="Times New Roman" w:hAnsi="Times New Roman" w:eastAsia="宋体" w:cs="Times New Roman"/>
                <w:color w:val="000000" w:themeColor="text1"/>
                <w:sz w:val="18"/>
                <w:szCs w:val="18"/>
                <w14:textFill>
                  <w14:solidFill>
                    <w14:schemeClr w14:val="tx1"/>
                  </w14:solidFill>
                </w14:textFill>
              </w:rPr>
              <w:fldChar w:fldCharType="begin"/>
            </w:r>
            <w:r>
              <w:rPr>
                <w:rFonts w:ascii="Times New Roman" w:hAnsi="Times New Roman" w:eastAsia="宋体" w:cs="Times New Roman"/>
                <w:color w:val="000000" w:themeColor="text1"/>
                <w:sz w:val="18"/>
                <w:szCs w:val="18"/>
                <w14:textFill>
                  <w14:solidFill>
                    <w14:schemeClr w14:val="tx1"/>
                  </w14:solidFill>
                </w14:textFill>
              </w:rPr>
              <w:instrText xml:space="preserve"> </w:instrText>
            </w:r>
            <w:r>
              <w:rPr>
                <w:rFonts w:hint="eastAsia" w:ascii="Times New Roman" w:hAnsi="Times New Roman" w:eastAsia="宋体" w:cs="Times New Roman"/>
                <w:color w:val="000000" w:themeColor="text1"/>
                <w:sz w:val="18"/>
                <w:szCs w:val="18"/>
                <w14:textFill>
                  <w14:solidFill>
                    <w14:schemeClr w14:val="tx1"/>
                  </w14:solidFill>
                </w14:textFill>
              </w:rPr>
              <w:instrText xml:space="preserve">= 2 \* ROMAN</w:instrText>
            </w:r>
            <w:r>
              <w:rPr>
                <w:rFonts w:ascii="Times New Roman" w:hAnsi="Times New Roman" w:eastAsia="宋体" w:cs="Times New Roman"/>
                <w:color w:val="000000" w:themeColor="text1"/>
                <w:sz w:val="18"/>
                <w:szCs w:val="18"/>
                <w14:textFill>
                  <w14:solidFill>
                    <w14:schemeClr w14:val="tx1"/>
                  </w14:solidFill>
                </w14:textFill>
              </w:rPr>
              <w:instrText xml:space="preserve"> </w:instrText>
            </w:r>
            <w:r>
              <w:rPr>
                <w:rFonts w:ascii="Times New Roman" w:hAnsi="Times New Roman" w:eastAsia="宋体" w:cs="Times New Roman"/>
                <w:color w:val="000000" w:themeColor="text1"/>
                <w:sz w:val="18"/>
                <w:szCs w:val="18"/>
                <w14:textFill>
                  <w14:solidFill>
                    <w14:schemeClr w14:val="tx1"/>
                  </w14:solidFill>
                </w14:textFill>
              </w:rPr>
              <w:fldChar w:fldCharType="separate"/>
            </w:r>
            <w:r>
              <w:rPr>
                <w:rFonts w:ascii="Times New Roman" w:hAnsi="Times New Roman" w:eastAsia="宋体" w:cs="Times New Roman"/>
                <w:color w:val="000000" w:themeColor="text1"/>
                <w:sz w:val="18"/>
                <w:szCs w:val="18"/>
                <w14:textFill>
                  <w14:solidFill>
                    <w14:schemeClr w14:val="tx1"/>
                  </w14:solidFill>
                </w14:textFill>
              </w:rPr>
              <w:t>II</w:t>
            </w:r>
            <w:r>
              <w:rPr>
                <w:rFonts w:ascii="Times New Roman" w:hAnsi="Times New Roman" w:eastAsia="宋体" w:cs="Times New Roman"/>
                <w:color w:val="000000" w:themeColor="text1"/>
                <w:sz w:val="18"/>
                <w:szCs w:val="18"/>
                <w14:textFill>
                  <w14:solidFill>
                    <w14:schemeClr w14:val="tx1"/>
                  </w14:solidFill>
                </w14:textFill>
              </w:rPr>
              <w:fldChar w:fldCharType="end"/>
            </w:r>
          </w:p>
        </w:tc>
        <w:tc>
          <w:tcPr>
            <w:tcW w:w="567"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26"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6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492"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体育部</w:t>
            </w:r>
          </w:p>
        </w:tc>
        <w:tc>
          <w:tcPr>
            <w:tcW w:w="753"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2241001</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体育Ⅲ</w:t>
            </w:r>
          </w:p>
        </w:tc>
        <w:tc>
          <w:tcPr>
            <w:tcW w:w="567"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26"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6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492"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体育部</w:t>
            </w:r>
          </w:p>
        </w:tc>
        <w:tc>
          <w:tcPr>
            <w:tcW w:w="753"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CellMar>
            <w:top w:w="0" w:type="dxa"/>
            <w:left w:w="108" w:type="dxa"/>
            <w:bottom w:w="0" w:type="dxa"/>
            <w:right w:w="108" w:type="dxa"/>
          </w:tblCellMar>
        </w:tblPrEx>
        <w:trPr>
          <w:jc w:val="center"/>
        </w:trPr>
        <w:tc>
          <w:tcPr>
            <w:tcW w:w="704" w:type="dxa"/>
            <w:vMerge w:val="continue"/>
            <w:tcBorders>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2241002</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w:t>
            </w:r>
            <w:r>
              <w:rPr>
                <w:rFonts w:ascii="Times New Roman" w:hAnsi="Times New Roman" w:eastAsia="宋体" w:cs="Times New Roman"/>
                <w:color w:val="000000" w:themeColor="text1"/>
                <w:sz w:val="18"/>
                <w:szCs w:val="18"/>
                <w14:textFill>
                  <w14:solidFill>
                    <w14:schemeClr w14:val="tx1"/>
                  </w14:solidFill>
                </w14:textFill>
              </w:rPr>
              <w:fldChar w:fldCharType="begin"/>
            </w:r>
            <w:r>
              <w:rPr>
                <w:rFonts w:ascii="Times New Roman" w:hAnsi="Times New Roman" w:eastAsia="宋体" w:cs="Times New Roman"/>
                <w:color w:val="000000" w:themeColor="text1"/>
                <w:sz w:val="18"/>
                <w:szCs w:val="18"/>
                <w14:textFill>
                  <w14:solidFill>
                    <w14:schemeClr w14:val="tx1"/>
                  </w14:solidFill>
                </w14:textFill>
              </w:rPr>
              <w:instrText xml:space="preserve"> </w:instrText>
            </w:r>
            <w:r>
              <w:rPr>
                <w:rFonts w:hint="eastAsia" w:ascii="Times New Roman" w:hAnsi="Times New Roman" w:eastAsia="宋体" w:cs="Times New Roman"/>
                <w:color w:val="000000" w:themeColor="text1"/>
                <w:sz w:val="18"/>
                <w:szCs w:val="18"/>
                <w14:textFill>
                  <w14:solidFill>
                    <w14:schemeClr w14:val="tx1"/>
                  </w14:solidFill>
                </w14:textFill>
              </w:rPr>
              <w:instrText xml:space="preserve">= 4 \* ROMAN</w:instrText>
            </w:r>
            <w:r>
              <w:rPr>
                <w:rFonts w:ascii="Times New Roman" w:hAnsi="Times New Roman" w:eastAsia="宋体" w:cs="Times New Roman"/>
                <w:color w:val="000000" w:themeColor="text1"/>
                <w:sz w:val="18"/>
                <w:szCs w:val="18"/>
                <w14:textFill>
                  <w14:solidFill>
                    <w14:schemeClr w14:val="tx1"/>
                  </w14:solidFill>
                </w14:textFill>
              </w:rPr>
              <w:instrText xml:space="preserve"> </w:instrText>
            </w:r>
            <w:r>
              <w:rPr>
                <w:rFonts w:ascii="Times New Roman" w:hAnsi="Times New Roman" w:eastAsia="宋体" w:cs="Times New Roman"/>
                <w:color w:val="000000" w:themeColor="text1"/>
                <w:sz w:val="18"/>
                <w:szCs w:val="18"/>
                <w14:textFill>
                  <w14:solidFill>
                    <w14:schemeClr w14:val="tx1"/>
                  </w14:solidFill>
                </w14:textFill>
              </w:rPr>
              <w:fldChar w:fldCharType="separate"/>
            </w:r>
            <w:r>
              <w:rPr>
                <w:rFonts w:ascii="Times New Roman" w:hAnsi="Times New Roman" w:eastAsia="宋体" w:cs="Times New Roman"/>
                <w:color w:val="000000" w:themeColor="text1"/>
                <w:sz w:val="18"/>
                <w:szCs w:val="18"/>
                <w14:textFill>
                  <w14:solidFill>
                    <w14:schemeClr w14:val="tx1"/>
                  </w14:solidFill>
                </w14:textFill>
              </w:rPr>
              <w:t>IV</w:t>
            </w:r>
            <w:r>
              <w:rPr>
                <w:rFonts w:ascii="Times New Roman" w:hAnsi="Times New Roman" w:eastAsia="宋体" w:cs="Times New Roman"/>
                <w:color w:val="000000" w:themeColor="text1"/>
                <w:sz w:val="18"/>
                <w:szCs w:val="18"/>
                <w14:textFill>
                  <w14:solidFill>
                    <w14:schemeClr w14:val="tx1"/>
                  </w14:solidFill>
                </w14:textFill>
              </w:rPr>
              <w:fldChar w:fldCharType="end"/>
            </w:r>
          </w:p>
        </w:tc>
        <w:tc>
          <w:tcPr>
            <w:tcW w:w="567"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26"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6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492"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体育部</w:t>
            </w:r>
          </w:p>
        </w:tc>
        <w:tc>
          <w:tcPr>
            <w:tcW w:w="753"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CellMar>
            <w:top w:w="0" w:type="dxa"/>
            <w:left w:w="108" w:type="dxa"/>
            <w:bottom w:w="0" w:type="dxa"/>
            <w:right w:w="108" w:type="dxa"/>
          </w:tblCellMar>
        </w:tblPrEx>
        <w:trPr>
          <w:jc w:val="center"/>
        </w:trPr>
        <w:tc>
          <w:tcPr>
            <w:tcW w:w="704"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国防教育</w:t>
            </w:r>
          </w:p>
        </w:tc>
        <w:tc>
          <w:tcPr>
            <w:tcW w:w="1559"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1301002</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军事理论</w:t>
            </w:r>
          </w:p>
        </w:tc>
        <w:tc>
          <w:tcPr>
            <w:tcW w:w="567"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c>
          <w:tcPr>
            <w:tcW w:w="526"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36</w:t>
            </w:r>
          </w:p>
        </w:tc>
        <w:tc>
          <w:tcPr>
            <w:tcW w:w="6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36</w:t>
            </w:r>
          </w:p>
        </w:tc>
        <w:tc>
          <w:tcPr>
            <w:tcW w:w="492"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必修2学分</w:t>
            </w:r>
          </w:p>
        </w:tc>
        <w:tc>
          <w:tcPr>
            <w:tcW w:w="94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素质学院</w:t>
            </w:r>
          </w:p>
        </w:tc>
        <w:tc>
          <w:tcPr>
            <w:tcW w:w="753"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restart"/>
            <w:tcBorders>
              <w:left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自然科学</w:t>
            </w: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1151200</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高等数学甲</w:t>
            </w:r>
            <w:r>
              <w:rPr>
                <w:rFonts w:hint="eastAsia" w:ascii="Times New Roman" w:hAnsi="Times New Roman" w:eastAsia="宋体" w:cs="Times New Roman"/>
                <w:color w:val="000000" w:themeColor="text1"/>
                <w:sz w:val="18"/>
                <w:szCs w:val="18"/>
                <w14:textFill>
                  <w14:solidFill>
                    <w14:schemeClr w14:val="tx1"/>
                  </w14:solidFill>
                </w14:textFill>
              </w:rPr>
              <w:t>Ⅰ</w:t>
            </w:r>
            <w:r>
              <w:rPr>
                <w:rFonts w:ascii="Times New Roman" w:hAnsi="Times New Roman" w:eastAsia="宋体" w:cs="Times New Roman"/>
                <w:color w:val="000000" w:themeColor="text1"/>
                <w:sz w:val="18"/>
                <w:szCs w:val="18"/>
                <w14:textFill>
                  <w14:solidFill>
                    <w14:schemeClr w14:val="tx1"/>
                  </w14:solidFill>
                </w14:textFill>
              </w:rPr>
              <w:t>（上）</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88</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88</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restart"/>
            <w:tcBorders>
              <w:top w:val="nil"/>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必修17</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5学分</w:t>
            </w: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2151208</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线性代数</w:t>
            </w:r>
            <w:r>
              <w:rPr>
                <w:rFonts w:hint="eastAsia" w:ascii="Times New Roman" w:hAnsi="Times New Roman" w:eastAsia="宋体" w:cs="Times New Roman"/>
                <w:color w:val="000000" w:themeColor="text1"/>
                <w:sz w:val="18"/>
                <w:szCs w:val="18"/>
                <w14:textFill>
                  <w14:solidFill>
                    <w14:schemeClr w14:val="tx1"/>
                  </w14:solidFill>
                </w14:textFill>
              </w:rPr>
              <w:t>Ⅰ</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continue"/>
            <w:tcBorders>
              <w:left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1151211</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高等数学甲</w:t>
            </w:r>
            <w:r>
              <w:rPr>
                <w:rFonts w:hint="eastAsia" w:ascii="Times New Roman" w:hAnsi="Times New Roman" w:eastAsia="宋体" w:cs="Times New Roman"/>
                <w:color w:val="000000" w:themeColor="text1"/>
                <w:sz w:val="18"/>
                <w:szCs w:val="18"/>
                <w14:textFill>
                  <w14:solidFill>
                    <w14:schemeClr w14:val="tx1"/>
                  </w14:solidFill>
                </w14:textFill>
              </w:rPr>
              <w:t>Ⅰ</w:t>
            </w:r>
            <w:r>
              <w:rPr>
                <w:rFonts w:ascii="Times New Roman" w:hAnsi="Times New Roman" w:eastAsia="宋体" w:cs="Times New Roman"/>
                <w:color w:val="000000" w:themeColor="text1"/>
                <w:sz w:val="18"/>
                <w:szCs w:val="18"/>
                <w14:textFill>
                  <w14:solidFill>
                    <w14:schemeClr w14:val="tx1"/>
                  </w14:solidFill>
                </w14:textFill>
              </w:rPr>
              <w:t>(下)</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88</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88</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CellMar>
            <w:top w:w="0" w:type="dxa"/>
            <w:left w:w="108" w:type="dxa"/>
            <w:bottom w:w="0" w:type="dxa"/>
            <w:right w:w="108" w:type="dxa"/>
          </w:tblCellMar>
        </w:tblPrEx>
        <w:trPr>
          <w:jc w:val="center"/>
        </w:trPr>
        <w:tc>
          <w:tcPr>
            <w:tcW w:w="704" w:type="dxa"/>
            <w:vMerge w:val="continue"/>
            <w:tcBorders>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2151223</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概率论与数理统计</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744" w:type="dxa"/>
            <w:vMerge w:val="continue"/>
            <w:tcBorders>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CellMar>
            <w:top w:w="0" w:type="dxa"/>
            <w:left w:w="108" w:type="dxa"/>
            <w:bottom w:w="0" w:type="dxa"/>
            <w:right w:w="108" w:type="dxa"/>
          </w:tblCellMar>
        </w:tblPrEx>
        <w:trPr>
          <w:jc w:val="center"/>
        </w:trPr>
        <w:tc>
          <w:tcPr>
            <w:tcW w:w="704" w:type="dxa"/>
            <w:vMerge w:val="restart"/>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计算机</w:t>
            </w: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1091005</w:t>
            </w:r>
          </w:p>
        </w:tc>
        <w:tc>
          <w:tcPr>
            <w:tcW w:w="1418" w:type="dxa"/>
            <w:tcBorders>
              <w:top w:val="single" w:color="auto" w:sz="4" w:space="0"/>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大学信息技术（甲）</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744" w:type="dxa"/>
            <w:vMerge w:val="restart"/>
            <w:tcBorders>
              <w:top w:val="nil"/>
              <w:left w:val="nil"/>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必修5学分</w:t>
            </w: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信息工程学院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CellMar>
            <w:top w:w="0" w:type="dxa"/>
            <w:left w:w="108" w:type="dxa"/>
            <w:bottom w:w="0" w:type="dxa"/>
            <w:right w:w="108" w:type="dxa"/>
          </w:tblCellMar>
        </w:tblPrEx>
        <w:trPr>
          <w:jc w:val="center"/>
        </w:trPr>
        <w:tc>
          <w:tcPr>
            <w:tcW w:w="704" w:type="dxa"/>
            <w:vMerge w:val="continue"/>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559"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1091008</w:t>
            </w:r>
          </w:p>
        </w:tc>
        <w:tc>
          <w:tcPr>
            <w:tcW w:w="141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大学程序设计（C）</w:t>
            </w:r>
          </w:p>
        </w:tc>
        <w:tc>
          <w:tcPr>
            <w:tcW w:w="567"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526"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56</w:t>
            </w:r>
          </w:p>
        </w:tc>
        <w:tc>
          <w:tcPr>
            <w:tcW w:w="6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92"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24</w:t>
            </w:r>
          </w:p>
        </w:tc>
        <w:tc>
          <w:tcPr>
            <w:tcW w:w="744" w:type="dxa"/>
            <w:vMerge w:val="continue"/>
            <w:tcBorders>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948"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信息工程学院</w:t>
            </w:r>
          </w:p>
        </w:tc>
        <w:tc>
          <w:tcPr>
            <w:tcW w:w="753" w:type="dxa"/>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CellMar>
            <w:top w:w="0" w:type="dxa"/>
            <w:left w:w="108" w:type="dxa"/>
            <w:bottom w:w="0" w:type="dxa"/>
            <w:right w:w="108" w:type="dxa"/>
          </w:tblCellMar>
        </w:tblPrEx>
        <w:trPr>
          <w:jc w:val="center"/>
        </w:trPr>
        <w:tc>
          <w:tcPr>
            <w:tcW w:w="3681" w:type="dxa"/>
            <w:gridSpan w:val="3"/>
            <w:tcBorders>
              <w:top w:val="nil"/>
              <w:left w:val="single" w:color="auto" w:sz="4" w:space="0"/>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小计</w:t>
            </w:r>
          </w:p>
        </w:tc>
        <w:tc>
          <w:tcPr>
            <w:tcW w:w="4678" w:type="dxa"/>
            <w:gridSpan w:val="7"/>
            <w:tcBorders>
              <w:top w:val="nil"/>
              <w:left w:val="nil"/>
              <w:bottom w:val="single" w:color="auto" w:sz="4" w:space="0"/>
              <w:right w:val="single" w:color="auto" w:sz="4" w:space="0"/>
            </w:tcBorders>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共计51</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5学分，必修4</w:t>
            </w:r>
            <w:r>
              <w:rPr>
                <w:rFonts w:ascii="Times New Roman" w:hAnsi="Times New Roman" w:eastAsia="宋体" w:cs="Times New Roman"/>
                <w:color w:val="000000" w:themeColor="text1"/>
                <w:sz w:val="18"/>
                <w:szCs w:val="18"/>
                <w14:textFill>
                  <w14:solidFill>
                    <w14:schemeClr w14:val="tx1"/>
                  </w14:solidFill>
                </w14:textFill>
              </w:rPr>
              <w:t>8.5</w:t>
            </w:r>
            <w:r>
              <w:rPr>
                <w:rFonts w:hint="eastAsia" w:ascii="Times New Roman" w:hAnsi="Times New Roman" w:eastAsia="宋体" w:cs="Times New Roman"/>
                <w:color w:val="000000" w:themeColor="text1"/>
                <w:sz w:val="18"/>
                <w:szCs w:val="18"/>
                <w14:textFill>
                  <w14:solidFill>
                    <w14:schemeClr w14:val="tx1"/>
                  </w14:solidFill>
                </w14:textFill>
              </w:rPr>
              <w:t>学分，必选3</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学分</w:t>
            </w:r>
          </w:p>
        </w:tc>
      </w:tr>
    </w:tbl>
    <w:p>
      <w:pPr>
        <w:ind w:left="360" w:hanging="360" w:hangingChars="200"/>
        <w:rPr>
          <w:rFonts w:ascii="Times New Roman" w:hAnsi="Times New Roman" w:cs="Times New Roman"/>
          <w:color w:val="000000" w:themeColor="text1"/>
          <w:kern w:val="0"/>
          <w:sz w:val="18"/>
          <w:szCs w:val="18"/>
          <w14:textFill>
            <w14:solidFill>
              <w14:schemeClr w14:val="tx1"/>
            </w14:solidFill>
          </w14:textFill>
        </w:rPr>
      </w:pPr>
      <w:r>
        <w:rPr>
          <w:rFonts w:ascii="Times New Roman" w:hAnsi="Times New Roman" w:cs="Times New Roman"/>
          <w:color w:val="000000" w:themeColor="text1"/>
          <w:kern w:val="0"/>
          <w:sz w:val="18"/>
          <w:szCs w:val="18"/>
          <w14:textFill>
            <w14:solidFill>
              <w14:schemeClr w14:val="tx1"/>
            </w14:solidFill>
          </w14:textFill>
        </w:rPr>
        <w:t>注：</w:t>
      </w:r>
      <w:r>
        <w:rPr>
          <w:rFonts w:hint="eastAsia" w:ascii="Times New Roman" w:hAnsi="Times New Roman" w:cs="Times New Roman"/>
          <w:color w:val="000000" w:themeColor="text1"/>
          <w:kern w:val="0"/>
          <w:sz w:val="18"/>
          <w:szCs w:val="18"/>
          <w14:textFill>
            <w14:solidFill>
              <w14:schemeClr w14:val="tx1"/>
            </w14:solidFill>
          </w14:textFill>
        </w:rPr>
        <w:t>1.</w:t>
      </w:r>
      <w:r>
        <w:rPr>
          <w:rFonts w:ascii="Times New Roman" w:hAnsi="Times New Roman" w:cs="Times New Roman"/>
          <w:color w:val="000000" w:themeColor="text1"/>
          <w:kern w:val="0"/>
          <w:sz w:val="18"/>
          <w:szCs w:val="18"/>
          <w14:textFill>
            <w14:solidFill>
              <w14:schemeClr w14:val="tx1"/>
            </w14:solidFill>
          </w14:textFill>
        </w:rPr>
        <w:t>大学英语</w:t>
      </w:r>
      <w:r>
        <w:rPr>
          <w:rFonts w:hint="eastAsia" w:ascii="Times New Roman" w:hAnsi="Times New Roman" w:cs="Times New Roman"/>
          <w:color w:val="000000" w:themeColor="text1"/>
          <w:kern w:val="0"/>
          <w:sz w:val="18"/>
          <w:szCs w:val="18"/>
          <w14:textFill>
            <w14:solidFill>
              <w14:schemeClr w14:val="tx1"/>
            </w14:solidFill>
          </w14:textFill>
        </w:rPr>
        <w:t>实行分类、分层、分级教学，采用6+3教学模式，具体方案及大学英语拓展课清单见《大学英语6+3教学模式改革实施方案》（附件1）。</w:t>
      </w:r>
    </w:p>
    <w:p>
      <w:pPr>
        <w:ind w:firstLine="360" w:firstLineChars="200"/>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2.</w:t>
      </w:r>
      <w:r>
        <w:rPr>
          <w:rFonts w:ascii="Times New Roman" w:hAnsi="Times New Roman" w:cs="Times New Roman"/>
          <w:color w:val="000000" w:themeColor="text1"/>
          <w:kern w:val="0"/>
          <w:sz w:val="18"/>
          <w:szCs w:val="18"/>
          <w14:textFill>
            <w14:solidFill>
              <w14:schemeClr w14:val="tx1"/>
            </w14:solidFill>
          </w14:textFill>
        </w:rPr>
        <w:t>体育课按俱乐部选课制进行选课，由体育部公布选课清单，学生根据兴趣自主选择。</w:t>
      </w:r>
    </w:p>
    <w:p>
      <w:pPr>
        <w:ind w:firstLine="360" w:firstLineChars="200"/>
        <w:rPr>
          <w:rFonts w:ascii="Times New Roman" w:hAnsi="Times New Roman" w:cs="Times New Roman"/>
          <w:color w:val="000000" w:themeColor="text1"/>
          <w:kern w:val="0"/>
          <w:sz w:val="18"/>
          <w:szCs w:val="18"/>
          <w14:textFill>
            <w14:solidFill>
              <w14:schemeClr w14:val="tx1"/>
            </w14:solidFill>
          </w14:textFill>
        </w:rPr>
      </w:pPr>
      <w:r>
        <w:rPr>
          <w:rFonts w:hint="eastAsia" w:ascii="Times New Roman" w:hAnsi="Times New Roman" w:cs="Times New Roman"/>
          <w:color w:val="000000" w:themeColor="text1"/>
          <w:kern w:val="0"/>
          <w:sz w:val="18"/>
          <w:szCs w:val="18"/>
          <w14:textFill>
            <w14:solidFill>
              <w14:schemeClr w14:val="tx1"/>
            </w14:solidFill>
          </w14:textFill>
        </w:rPr>
        <w:t>3.</w:t>
      </w:r>
      <w:r>
        <w:rPr>
          <w:rFonts w:ascii="Times New Roman" w:hAnsi="Times New Roman" w:cs="Times New Roman"/>
          <w:color w:val="000000" w:themeColor="text1"/>
          <w:kern w:val="0"/>
          <w:sz w:val="18"/>
          <w:szCs w:val="18"/>
          <w14:textFill>
            <w14:solidFill>
              <w14:schemeClr w14:val="tx1"/>
            </w14:solidFill>
          </w14:textFill>
        </w:rPr>
        <w:t>体质健康标准测试达标，方可认为体育课总评合格，取得学分成绩。</w:t>
      </w:r>
    </w:p>
    <w:p>
      <w:pPr>
        <w:ind w:firstLine="420" w:firstLineChars="200"/>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bCs/>
          <w:color w:val="000000" w:themeColor="text1"/>
          <w14:textFill>
            <w14:solidFill>
              <w14:schemeClr w14:val="tx1"/>
            </w14:solidFill>
          </w14:textFill>
        </w:rPr>
        <w:t>1.2通识选修课</w:t>
      </w:r>
    </w:p>
    <w:p>
      <w:pPr>
        <w:ind w:firstLine="420" w:firstLineChars="200"/>
        <w:rPr>
          <w:rFonts w:cs="Times New Roman" w:asciiTheme="minorEastAsia" w:hAnsiTheme="minorEastAsia"/>
          <w:color w:val="000000" w:themeColor="text1"/>
          <w:kern w:val="0"/>
          <w14:textFill>
            <w14:solidFill>
              <w14:schemeClr w14:val="tx1"/>
            </w14:solidFill>
          </w14:textFill>
        </w:rPr>
      </w:pPr>
      <w:r>
        <w:rPr>
          <w:rFonts w:hint="eastAsia" w:cs="Times New Roman" w:asciiTheme="minorEastAsia" w:hAnsiTheme="minorEastAsia"/>
          <w:color w:val="000000" w:themeColor="text1"/>
          <w14:textFill>
            <w14:solidFill>
              <w14:schemeClr w14:val="tx1"/>
            </w14:solidFill>
          </w14:textFill>
        </w:rPr>
        <w:t>通识类选修课按照模块进行选课，</w:t>
      </w:r>
      <w:r>
        <w:rPr>
          <w:rFonts w:cs="Times New Roman" w:asciiTheme="minorEastAsia" w:hAnsiTheme="minorEastAsia"/>
          <w:color w:val="000000" w:themeColor="text1"/>
          <w14:textFill>
            <w14:solidFill>
              <w14:schemeClr w14:val="tx1"/>
            </w14:solidFill>
          </w14:textFill>
        </w:rPr>
        <w:t>学生</w:t>
      </w:r>
      <w:r>
        <w:rPr>
          <w:rFonts w:hint="eastAsia" w:cs="Times New Roman" w:asciiTheme="minorEastAsia" w:hAnsiTheme="minorEastAsia"/>
          <w:color w:val="000000" w:themeColor="text1"/>
          <w14:textFill>
            <w14:solidFill>
              <w14:schemeClr w14:val="tx1"/>
            </w14:solidFill>
          </w14:textFill>
        </w:rPr>
        <w:t>可</w:t>
      </w:r>
      <w:r>
        <w:rPr>
          <w:rFonts w:cs="Times New Roman" w:asciiTheme="minorEastAsia" w:hAnsiTheme="minorEastAsia"/>
          <w:color w:val="000000" w:themeColor="text1"/>
          <w14:textFill>
            <w14:solidFill>
              <w14:schemeClr w14:val="tx1"/>
            </w14:solidFill>
          </w14:textFill>
        </w:rPr>
        <w:t>选修</w:t>
      </w:r>
      <w:r>
        <w:rPr>
          <w:rFonts w:hint="eastAsia" w:cs="Times New Roman" w:asciiTheme="minorEastAsia" w:hAnsiTheme="minorEastAsia"/>
          <w:color w:val="000000" w:themeColor="text1"/>
          <w14:textFill>
            <w14:solidFill>
              <w14:schemeClr w14:val="tx1"/>
            </w14:solidFill>
          </w14:textFill>
        </w:rPr>
        <w:t>在线开放课程或线下课程，总学分应</w:t>
      </w:r>
      <w:r>
        <w:rPr>
          <w:rFonts w:cs="Times New Roman" w:asciiTheme="minorEastAsia" w:hAnsiTheme="minorEastAsia"/>
          <w:color w:val="000000" w:themeColor="text1"/>
          <w14:textFill>
            <w14:solidFill>
              <w14:schemeClr w14:val="tx1"/>
            </w14:solidFill>
          </w14:textFill>
        </w:rPr>
        <w:t>不少于8学分。</w:t>
      </w:r>
      <w:r>
        <w:rPr>
          <w:rFonts w:hint="eastAsia" w:ascii="宋体" w:hAnsi="宋体" w:cs="楷体"/>
          <w:color w:val="000000" w:themeColor="text1"/>
          <w:kern w:val="0"/>
          <w14:textFill>
            <w14:solidFill>
              <w14:schemeClr w14:val="tx1"/>
            </w14:solidFill>
          </w14:textFill>
        </w:rPr>
        <w:t>各模块课程清单详见《通识类选修课程选课清单》（附件2），选课清单适时更新，选课前由学校统一发布。</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课程模块名称</w:t>
            </w:r>
          </w:p>
        </w:tc>
        <w:tc>
          <w:tcPr>
            <w:tcW w:w="2608" w:type="pct"/>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最低</w:t>
            </w:r>
            <w:r>
              <w:rPr>
                <w:rFonts w:ascii="黑体" w:hAnsi="黑体" w:eastAsia="黑体" w:cs="Times New Roman"/>
                <w:color w:val="000000" w:themeColor="text1"/>
                <w:sz w:val="18"/>
                <w:szCs w:val="18"/>
                <w14:textFill>
                  <w14:solidFill>
                    <w14:schemeClr w14:val="tx1"/>
                  </w14:solidFill>
                </w14:textFill>
              </w:rPr>
              <w:t>学分</w:t>
            </w:r>
            <w:r>
              <w:rPr>
                <w:rFonts w:hint="eastAsia" w:ascii="黑体" w:hAnsi="黑体" w:eastAsia="黑体" w:cs="Times New Roman"/>
                <w:color w:val="000000" w:themeColor="text1"/>
                <w:sz w:val="18"/>
                <w:szCs w:val="18"/>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新生研讨课</w:t>
            </w:r>
          </w:p>
        </w:tc>
        <w:tc>
          <w:tcPr>
            <w:tcW w:w="2608"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传统文化与世界文明</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人文素养与人生价值</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2.0（含公共艺术类课程1学分）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科技创新与社会发展</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生态环境与人类命运</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农业发展与政策法规</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创新创业教育模块</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2" w:type="pct"/>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2608" w:type="pct"/>
            <w:vAlign w:val="center"/>
          </w:tcPr>
          <w:p>
            <w:pPr>
              <w:ind w:left="-63" w:leftChars="-30" w:right="-63" w:rightChars="-3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8.0</w:t>
            </w:r>
          </w:p>
        </w:tc>
      </w:tr>
    </w:tbl>
    <w:p>
      <w:pPr>
        <w:pStyle w:val="3"/>
      </w:pPr>
      <w:r>
        <w:rPr>
          <w:rFonts w:eastAsia="Times New Roman"/>
        </w:rPr>
        <w:t>2.</w:t>
      </w:r>
      <w:r>
        <w:t>学科教育课程</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2.1</w:t>
      </w:r>
      <w:r>
        <w:rPr>
          <w:rFonts w:ascii="Times New Roman" w:hAnsi="Times New Roman" w:eastAsia="宋体" w:cs="Times New Roman"/>
          <w:color w:val="000000" w:themeColor="text1"/>
          <w:szCs w:val="21"/>
          <w14:textFill>
            <w14:solidFill>
              <w14:schemeClr w14:val="tx1"/>
            </w14:solidFill>
          </w14:textFill>
        </w:rPr>
        <w:t>专业基础课</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0"/>
        <w:gridCol w:w="2090"/>
        <w:gridCol w:w="663"/>
        <w:gridCol w:w="876"/>
        <w:gridCol w:w="728"/>
        <w:gridCol w:w="636"/>
        <w:gridCol w:w="670"/>
        <w:gridCol w:w="1335"/>
        <w:gridCol w:w="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w:t>
            </w:r>
          </w:p>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编号</w:t>
            </w:r>
          </w:p>
        </w:tc>
        <w:tc>
          <w:tcPr>
            <w:tcW w:w="122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89"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51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总学时</w:t>
            </w:r>
          </w:p>
        </w:tc>
        <w:tc>
          <w:tcPr>
            <w:tcW w:w="8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学时分配</w:t>
            </w:r>
          </w:p>
        </w:tc>
        <w:tc>
          <w:tcPr>
            <w:tcW w:w="393" w:type="pct"/>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必修 /选修</w:t>
            </w:r>
          </w:p>
        </w:tc>
        <w:tc>
          <w:tcPr>
            <w:tcW w:w="78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开设学院</w:t>
            </w:r>
          </w:p>
        </w:tc>
        <w:tc>
          <w:tcPr>
            <w:tcW w:w="3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22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89"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51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讲课</w:t>
            </w:r>
          </w:p>
        </w:tc>
        <w:tc>
          <w:tcPr>
            <w:tcW w:w="373" w:type="pct"/>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实验</w:t>
            </w:r>
          </w:p>
        </w:tc>
        <w:tc>
          <w:tcPr>
            <w:tcW w:w="3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78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1083204</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工程制图（丙）</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3" w:type="pct"/>
            <w:vMerge w:val="restart"/>
            <w:tcBorders>
              <w:top w:val="single" w:color="000000" w:sz="8" w:space="0"/>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必修27.0</w:t>
            </w:r>
            <w:r>
              <w:rPr>
                <w:rFonts w:hint="eastAsia" w:ascii="Times New Roman" w:hAnsi="Times New Roman" w:eastAsia="宋体" w:cs="Times New Roman"/>
                <w:color w:val="000000" w:themeColor="text1"/>
                <w:sz w:val="18"/>
                <w:szCs w:val="18"/>
                <w14:textFill>
                  <w14:solidFill>
                    <w14:schemeClr w14:val="tx1"/>
                  </w14:solidFill>
                </w14:textFill>
              </w:rPr>
              <w:t>学分</w:t>
            </w: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机械与电子工程学院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1152401</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基础物理学</w:t>
            </w:r>
            <w:r>
              <w:rPr>
                <w:rFonts w:hint="eastAsia" w:ascii="Times New Roman" w:hAnsi="Times New Roman" w:eastAsia="宋体" w:cs="Times New Roman"/>
                <w:color w:val="000000" w:themeColor="text1"/>
                <w:sz w:val="18"/>
                <w:szCs w:val="18"/>
                <w14:textFill>
                  <w14:solidFill>
                    <w14:schemeClr w14:val="tx1"/>
                  </w14:solidFill>
                </w14:textFill>
              </w:rPr>
              <w:t>（Ⅰ）</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1152402</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基础物理实验</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1152403</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Matlab程序设计</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2153401</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基础物理学</w:t>
            </w:r>
            <w:r>
              <w:rPr>
                <w:rFonts w:hint="eastAsia" w:ascii="Times New Roman" w:hAnsi="Times New Roman" w:eastAsia="宋体" w:cs="Times New Roman"/>
                <w:color w:val="000000" w:themeColor="text1"/>
                <w:sz w:val="18"/>
                <w:szCs w:val="18"/>
                <w14:textFill>
                  <w14:solidFill>
                    <w14:schemeClr w14:val="tx1"/>
                  </w14:solidFill>
                </w14:textFill>
              </w:rPr>
              <w:t>Ⅱ</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2153402</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综合物理实验</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2153403</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电路分析基础</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2083315</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信号与系统</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4.5</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72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6</w:t>
            </w:r>
            <w:r>
              <w:rPr>
                <w:rFonts w:ascii="Times New Roman" w:hAnsi="Times New Roman" w:eastAsia="宋体" w:cs="Times New Roman"/>
                <w:color w:val="000000" w:themeColor="text1"/>
                <w:sz w:val="18"/>
                <w:szCs w:val="18"/>
                <w14:textFill>
                  <w14:solidFill>
                    <w14:schemeClr w14:val="tx1"/>
                  </w14:solidFill>
                </w14:textFill>
              </w:rPr>
              <w:t>4</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w:t>
            </w: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机械与电子工程学院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2083308</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电子技术</w:t>
            </w:r>
            <w:r>
              <w:rPr>
                <w:rFonts w:hint="eastAsia" w:ascii="Times New Roman" w:hAnsi="Times New Roman" w:eastAsia="宋体" w:cs="Times New Roman"/>
                <w:color w:val="000000" w:themeColor="text1"/>
                <w:sz w:val="18"/>
                <w:szCs w:val="18"/>
                <w14:textFill>
                  <w14:solidFill>
                    <w14:schemeClr w14:val="tx1"/>
                  </w14:solidFill>
                </w14:textFill>
              </w:rPr>
              <w:t>（甲）</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4.5</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80</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6</w:t>
            </w: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机械与电子工程学院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2153404</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现代物理实验</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93"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3153401</w:t>
            </w:r>
          </w:p>
        </w:tc>
        <w:tc>
          <w:tcPr>
            <w:tcW w:w="122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工程伦理（全英文）</w:t>
            </w:r>
          </w:p>
        </w:tc>
        <w:tc>
          <w:tcPr>
            <w:tcW w:w="38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1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37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93"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8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3257" w:type="pct"/>
            <w:gridSpan w:val="7"/>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27.0</w:t>
            </w:r>
            <w:r>
              <w:rPr>
                <w:rFonts w:hint="eastAsia" w:ascii="Times New Roman" w:hAnsi="Times New Roman" w:eastAsia="宋体" w:cs="Times New Roman"/>
                <w:color w:val="000000" w:themeColor="text1"/>
                <w:sz w:val="18"/>
                <w:szCs w:val="18"/>
                <w14:textFill>
                  <w14:solidFill>
                    <w14:schemeClr w14:val="tx1"/>
                  </w14:solidFill>
                </w14:textFill>
              </w:rPr>
              <w:t>学分</w:t>
            </w:r>
          </w:p>
        </w:tc>
      </w:tr>
    </w:tbl>
    <w:p>
      <w:pPr>
        <w:pStyle w:val="3"/>
      </w:pPr>
      <w:r>
        <w:rPr>
          <w:rFonts w:eastAsia="Times New Roman"/>
        </w:rPr>
        <w:t>3.</w:t>
      </w:r>
      <w:r>
        <w:t>专业教育课程</w:t>
      </w:r>
    </w:p>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color w:val="000000" w:themeColor="text1"/>
          <w:szCs w:val="21"/>
          <w14:textFill>
            <w14:solidFill>
              <w14:schemeClr w14:val="tx1"/>
            </w14:solidFill>
          </w14:textFill>
        </w:rPr>
        <w:t>3.1</w:t>
      </w:r>
      <w:r>
        <w:rPr>
          <w:rFonts w:ascii="Times New Roman" w:hAnsi="Times New Roman" w:eastAsia="宋体" w:cs="Times New Roman"/>
          <w:color w:val="000000" w:themeColor="text1"/>
          <w:szCs w:val="21"/>
          <w14:textFill>
            <w14:solidFill>
              <w14:schemeClr w14:val="tx1"/>
            </w14:solidFill>
          </w14:textFill>
        </w:rPr>
        <w:t>专业必修课</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
        <w:gridCol w:w="2173"/>
        <w:gridCol w:w="908"/>
        <w:gridCol w:w="692"/>
        <w:gridCol w:w="644"/>
        <w:gridCol w:w="595"/>
        <w:gridCol w:w="634"/>
        <w:gridCol w:w="1290"/>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w:t>
            </w:r>
          </w:p>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编号</w:t>
            </w:r>
          </w:p>
        </w:tc>
        <w:tc>
          <w:tcPr>
            <w:tcW w:w="12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53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40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总学时</w:t>
            </w:r>
          </w:p>
        </w:tc>
        <w:tc>
          <w:tcPr>
            <w:tcW w:w="72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学时分配</w:t>
            </w:r>
          </w:p>
        </w:tc>
        <w:tc>
          <w:tcPr>
            <w:tcW w:w="372" w:type="pct"/>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必修 /选修</w:t>
            </w:r>
          </w:p>
        </w:tc>
        <w:tc>
          <w:tcPr>
            <w:tcW w:w="75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开设学院</w:t>
            </w:r>
          </w:p>
        </w:tc>
        <w:tc>
          <w:tcPr>
            <w:tcW w:w="42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2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53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40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讲课</w:t>
            </w:r>
          </w:p>
        </w:tc>
        <w:tc>
          <w:tcPr>
            <w:tcW w:w="349" w:type="pct"/>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实验</w:t>
            </w:r>
          </w:p>
        </w:tc>
        <w:tc>
          <w:tcPr>
            <w:tcW w:w="3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黑体" w:hAnsi="黑体" w:eastAsia="黑体" w:cs="Times New Roman"/>
                <w:color w:val="000000" w:themeColor="text1"/>
                <w:sz w:val="18"/>
                <w:szCs w:val="18"/>
                <w14:textFill>
                  <w14:solidFill>
                    <w14:schemeClr w14:val="tx1"/>
                  </w14:solidFill>
                </w14:textFill>
              </w:rPr>
            </w:pPr>
          </w:p>
        </w:tc>
        <w:tc>
          <w:tcPr>
            <w:tcW w:w="75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黑体" w:hAnsi="黑体" w:eastAsia="黑体" w:cs="Times New Roman"/>
                <w:color w:val="000000" w:themeColor="text1"/>
                <w:sz w:val="18"/>
                <w:szCs w:val="18"/>
                <w14:textFill>
                  <w14:solidFill>
                    <w14:schemeClr w14:val="tx1"/>
                  </w14:solidFill>
                </w14:textFill>
              </w:rPr>
            </w:pPr>
          </w:p>
        </w:tc>
        <w:tc>
          <w:tcPr>
            <w:tcW w:w="42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2154401</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数学物理方法</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restart"/>
            <w:tcBorders>
              <w:top w:val="single" w:color="000000" w:sz="8" w:space="0"/>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必修31.0学分</w:t>
            </w: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2154402</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应用光学</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2154403</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物理光学</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56</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2154404</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电动力学</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2154405</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光度学与色度学</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16</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3154401</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原子物理与量子力学</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64</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3154402</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光电信息实验</w:t>
            </w:r>
            <w:r>
              <w:rPr>
                <w:rFonts w:hint="eastAsia" w:ascii="Times New Roman" w:hAnsi="Times New Roman" w:eastAsia="宋体" w:cs="Times New Roman"/>
                <w:color w:val="000000" w:themeColor="text1"/>
                <w:sz w:val="18"/>
                <w:szCs w:val="18"/>
                <w14:textFill>
                  <w14:solidFill>
                    <w14:schemeClr w14:val="tx1"/>
                  </w14:solidFill>
                </w14:textFill>
              </w:rPr>
              <w:t>Ⅰ</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3154403</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信息光学（全英文）</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3154409</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光电信息实验</w:t>
            </w:r>
            <w:r>
              <w:rPr>
                <w:rFonts w:hint="eastAsia" w:ascii="Times New Roman" w:hAnsi="Times New Roman" w:eastAsia="宋体" w:cs="Times New Roman"/>
                <w:color w:val="000000" w:themeColor="text1"/>
                <w:sz w:val="18"/>
                <w:szCs w:val="18"/>
                <w14:textFill>
                  <w14:solidFill>
                    <w14:schemeClr w14:val="tx1"/>
                  </w14:solidFill>
                </w14:textFill>
              </w:rPr>
              <w:t>Ⅱ</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3154410</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激光原理与技术</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3154411</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智能传感与检测</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2.5 </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4154401</w:t>
            </w:r>
          </w:p>
        </w:tc>
        <w:tc>
          <w:tcPr>
            <w:tcW w:w="12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光电应用实验</w:t>
            </w:r>
          </w:p>
        </w:tc>
        <w:tc>
          <w:tcPr>
            <w:tcW w:w="53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w:t>
            </w:r>
          </w:p>
        </w:tc>
        <w:tc>
          <w:tcPr>
            <w:tcW w:w="40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4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37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75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理学院</w:t>
            </w:r>
          </w:p>
        </w:tc>
        <w:tc>
          <w:tcPr>
            <w:tcW w:w="42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8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3219" w:type="pct"/>
            <w:gridSpan w:val="7"/>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31.0</w:t>
            </w:r>
            <w:r>
              <w:rPr>
                <w:rFonts w:hint="eastAsia" w:ascii="Times New Roman" w:hAnsi="Times New Roman" w:eastAsia="宋体" w:cs="Times New Roman"/>
                <w:color w:val="000000" w:themeColor="text1"/>
                <w:sz w:val="18"/>
                <w:szCs w:val="18"/>
                <w14:textFill>
                  <w14:solidFill>
                    <w14:schemeClr w14:val="tx1"/>
                  </w14:solidFill>
                </w14:textFill>
              </w:rPr>
              <w:t>学分</w:t>
            </w:r>
          </w:p>
        </w:tc>
      </w:tr>
    </w:tbl>
    <w:p>
      <w:pPr>
        <w:ind w:firstLine="420" w:firstLineChars="200"/>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Times New Roman" w:cs="Times New Roman"/>
          <w:bCs/>
          <w:color w:val="000000" w:themeColor="text1"/>
          <w:szCs w:val="21"/>
          <w14:textFill>
            <w14:solidFill>
              <w14:schemeClr w14:val="tx1"/>
            </w14:solidFill>
          </w14:textFill>
        </w:rPr>
        <w:t>3.2</w:t>
      </w:r>
      <w:r>
        <w:rPr>
          <w:rFonts w:ascii="Times New Roman" w:hAnsi="Times New Roman" w:eastAsia="宋体" w:cs="Times New Roman"/>
          <w:bCs/>
          <w:color w:val="000000" w:themeColor="text1"/>
          <w:szCs w:val="21"/>
          <w14:textFill>
            <w14:solidFill>
              <w14:schemeClr w14:val="tx1"/>
            </w14:solidFill>
          </w14:textFill>
        </w:rPr>
        <w:t>专业选修课</w:t>
      </w:r>
    </w:p>
    <w:p>
      <w:pPr>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复合型</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9"/>
        <w:gridCol w:w="2344"/>
        <w:gridCol w:w="600"/>
        <w:gridCol w:w="551"/>
        <w:gridCol w:w="728"/>
        <w:gridCol w:w="646"/>
        <w:gridCol w:w="607"/>
        <w:gridCol w:w="1391"/>
        <w:gridCol w:w="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课程编号</w:t>
            </w:r>
          </w:p>
        </w:tc>
        <w:tc>
          <w:tcPr>
            <w:tcW w:w="1375"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52"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32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总学时</w:t>
            </w:r>
          </w:p>
        </w:tc>
        <w:tc>
          <w:tcPr>
            <w:tcW w:w="806"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学时分配</w:t>
            </w:r>
          </w:p>
        </w:tc>
        <w:tc>
          <w:tcPr>
            <w:tcW w:w="356" w:type="pct"/>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必修 /选修</w:t>
            </w:r>
          </w:p>
        </w:tc>
        <w:tc>
          <w:tcPr>
            <w:tcW w:w="81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开设学院</w:t>
            </w:r>
          </w:p>
        </w:tc>
        <w:tc>
          <w:tcPr>
            <w:tcW w:w="377"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375"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5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2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讲课</w:t>
            </w:r>
          </w:p>
        </w:tc>
        <w:tc>
          <w:tcPr>
            <w:tcW w:w="379" w:type="pct"/>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实验</w:t>
            </w:r>
          </w:p>
        </w:tc>
        <w:tc>
          <w:tcPr>
            <w:tcW w:w="35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81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77"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w:t>
            </w:r>
            <w:r>
              <w:rPr>
                <w:rFonts w:ascii="Times New Roman" w:hAnsi="Times New Roman" w:eastAsia="宋体" w:cs="Times New Roman"/>
                <w:color w:val="000000" w:themeColor="text1"/>
                <w:sz w:val="18"/>
                <w:szCs w:val="18"/>
                <w14:textFill>
                  <w14:solidFill>
                    <w14:schemeClr w14:val="tx1"/>
                  </w14:solidFill>
                </w14:textFill>
              </w:rPr>
              <w:t>0</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光纤技术</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14:textFill>
                  <w14:solidFill>
                    <w14:schemeClr w14:val="tx1"/>
                  </w14:solidFill>
                </w14:textFill>
              </w:rPr>
              <w:t>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restart"/>
            <w:tcBorders>
              <w:top w:val="single" w:color="000000" w:sz="8" w:space="0"/>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选修9</w:t>
            </w:r>
            <w:r>
              <w:rPr>
                <w:rFonts w:ascii="Times New Roman" w:hAnsi="Times New Roman" w:eastAsia="宋体" w:cs="Times New Roman"/>
                <w:color w:val="000000" w:themeColor="text1"/>
                <w:sz w:val="18"/>
                <w:szCs w:val="18"/>
                <w14:textFill>
                  <w14:solidFill>
                    <w14:schemeClr w14:val="tx1"/>
                  </w14:solidFill>
                </w14:textFill>
              </w:rPr>
              <w:t>.5学分</w:t>
            </w: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2083342</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210" w:leftChars="-100" w:right="-210" w:rightChars="-10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单片机原理与接口技术（甲）</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56</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40</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16</w:t>
            </w: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机械与电子工程学院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w:t>
            </w:r>
            <w:r>
              <w:rPr>
                <w:rFonts w:ascii="Times New Roman" w:hAnsi="Times New Roman" w:eastAsia="宋体" w:cs="Times New Roman"/>
                <w:color w:val="000000" w:themeColor="text1"/>
                <w:sz w:val="18"/>
                <w:szCs w:val="18"/>
                <w14:textFill>
                  <w14:solidFill>
                    <w14:schemeClr w14:val="tx1"/>
                  </w14:solidFill>
                </w14:textFill>
              </w:rPr>
              <w:t>20</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光电子技术</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3154406</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信号处理导论</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 xml:space="preserve">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3154407</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电磁场与电磁波</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40</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0</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3154412</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光电图像处理</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2.5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16</w:t>
            </w: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3154413</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半导体物理</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 xml:space="preserve">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1091007</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 大学程序设计(Python)</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2.5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56</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24</w:t>
            </w: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信息工程学院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3154414</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光纤传感技术</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3154415</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光电探测技术</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4154402</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光谱技术及其应用</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4154403</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光电技术与智慧农业</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3013316</w:t>
            </w:r>
          </w:p>
        </w:tc>
        <w:tc>
          <w:tcPr>
            <w:tcW w:w="1375"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农业概论</w:t>
            </w:r>
          </w:p>
        </w:tc>
        <w:tc>
          <w:tcPr>
            <w:tcW w:w="352"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2.0 </w:t>
            </w:r>
          </w:p>
        </w:tc>
        <w:tc>
          <w:tcPr>
            <w:tcW w:w="32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42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379"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6"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1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农学院</w:t>
            </w:r>
          </w:p>
        </w:tc>
        <w:tc>
          <w:tcPr>
            <w:tcW w:w="377"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7"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3032" w:type="pct"/>
            <w:gridSpan w:val="7"/>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9.</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学分</w:t>
            </w:r>
          </w:p>
        </w:tc>
      </w:tr>
    </w:tbl>
    <w:p>
      <w:pPr>
        <w:ind w:firstLine="420" w:firstLineChars="200"/>
        <w:jc w:val="left"/>
        <w:rPr>
          <w:rFonts w:ascii="Times New Roman" w:hAnsi="Times New Roman" w:eastAsia="宋体" w:cs="Times New Roman"/>
          <w:bCs/>
          <w:color w:val="000000" w:themeColor="text1"/>
          <w:szCs w:val="21"/>
          <w14:textFill>
            <w14:solidFill>
              <w14:schemeClr w14:val="tx1"/>
            </w14:solidFill>
          </w14:textFill>
        </w:rPr>
      </w:pPr>
      <w:r>
        <w:rPr>
          <w:rFonts w:hint="eastAsia" w:ascii="Times New Roman" w:hAnsi="Times New Roman" w:eastAsia="宋体" w:cs="Times New Roman"/>
          <w:bCs/>
          <w:color w:val="000000" w:themeColor="text1"/>
          <w:szCs w:val="21"/>
          <w14:textFill>
            <w14:solidFill>
              <w14:schemeClr w14:val="tx1"/>
            </w14:solidFill>
          </w14:textFill>
        </w:rPr>
        <w:t>创新</w:t>
      </w:r>
      <w:r>
        <w:rPr>
          <w:rFonts w:ascii="Times New Roman" w:hAnsi="Times New Roman" w:eastAsia="宋体" w:cs="Times New Roman"/>
          <w:bCs/>
          <w:color w:val="000000" w:themeColor="text1"/>
          <w:szCs w:val="21"/>
          <w14:textFill>
            <w14:solidFill>
              <w14:schemeClr w14:val="tx1"/>
            </w14:solidFill>
          </w14:textFill>
        </w:rPr>
        <w:t>型</w:t>
      </w:r>
    </w:p>
    <w:tbl>
      <w:tblPr>
        <w:tblStyle w:val="8"/>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950"/>
        <w:gridCol w:w="912"/>
        <w:gridCol w:w="672"/>
        <w:gridCol w:w="648"/>
        <w:gridCol w:w="588"/>
        <w:gridCol w:w="612"/>
        <w:gridCol w:w="1368"/>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课程编号</w:t>
            </w:r>
          </w:p>
        </w:tc>
        <w:tc>
          <w:tcPr>
            <w:tcW w:w="19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91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672"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总学时</w:t>
            </w:r>
          </w:p>
        </w:tc>
        <w:tc>
          <w:tcPr>
            <w:tcW w:w="1236"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学时分配</w:t>
            </w:r>
          </w:p>
        </w:tc>
        <w:tc>
          <w:tcPr>
            <w:tcW w:w="612" w:type="dxa"/>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必修 /选修</w:t>
            </w:r>
          </w:p>
        </w:tc>
        <w:tc>
          <w:tcPr>
            <w:tcW w:w="1368"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开设学院</w:t>
            </w:r>
          </w:p>
        </w:tc>
        <w:tc>
          <w:tcPr>
            <w:tcW w:w="6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8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9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9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67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讲课</w:t>
            </w:r>
          </w:p>
        </w:tc>
        <w:tc>
          <w:tcPr>
            <w:tcW w:w="588" w:type="dxa"/>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实验</w:t>
            </w:r>
          </w:p>
        </w:tc>
        <w:tc>
          <w:tcPr>
            <w:tcW w:w="612"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368"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6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3154404</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光纤光学</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restart"/>
            <w:tcBorders>
              <w:top w:val="single" w:color="000000" w:sz="8" w:space="0"/>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选修</w:t>
            </w:r>
            <w:r>
              <w:rPr>
                <w:rFonts w:ascii="Times New Roman" w:hAnsi="Times New Roman" w:eastAsia="宋体" w:cs="Times New Roman"/>
                <w:color w:val="000000" w:themeColor="text1"/>
                <w:sz w:val="18"/>
                <w:szCs w:val="18"/>
                <w14:textFill>
                  <w14:solidFill>
                    <w14:schemeClr w14:val="tx1"/>
                  </w14:solidFill>
                </w14:textFill>
              </w:rPr>
              <w:t>9.5</w:t>
            </w:r>
            <w:r>
              <w:rPr>
                <w:rFonts w:hint="eastAsia" w:ascii="Times New Roman" w:hAnsi="Times New Roman" w:eastAsia="宋体" w:cs="Times New Roman"/>
                <w:color w:val="000000" w:themeColor="text1"/>
                <w:sz w:val="18"/>
                <w:szCs w:val="18"/>
                <w14:textFill>
                  <w14:solidFill>
                    <w14:schemeClr w14:val="tx1"/>
                  </w14:solidFill>
                </w14:textFill>
              </w:rPr>
              <w:t>学分</w:t>
            </w: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w:t>
            </w:r>
            <w:r>
              <w:rPr>
                <w:rFonts w:ascii="Times New Roman" w:hAnsi="Times New Roman" w:eastAsia="宋体" w:cs="Times New Roman"/>
                <w:color w:val="000000" w:themeColor="text1"/>
                <w:sz w:val="18"/>
                <w:szCs w:val="18"/>
                <w14:textFill>
                  <w14:solidFill>
                    <w14:schemeClr w14:val="tx1"/>
                  </w14:solidFill>
                </w14:textFill>
              </w:rPr>
              <w:t>5</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光电子学</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3154407</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电磁场与电磁波</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0</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2083342</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单片机原理与接口技术（甲）</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56</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40</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16</w:t>
            </w: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机械与电子工程学院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3154408</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光电成像原理</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40</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3154412</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光电图像处理</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16</w:t>
            </w: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3154416</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固体物理</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48</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48</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3154417</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热力学与统计物理</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3154418</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光电系统集成设计</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3154419</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现代光信息传感原理</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4154404</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光谱学与光谱分析</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4154405</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生物光子学</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3013316</w:t>
            </w:r>
          </w:p>
        </w:tc>
        <w:tc>
          <w:tcPr>
            <w:tcW w:w="1950"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农业概论</w:t>
            </w:r>
          </w:p>
        </w:tc>
        <w:tc>
          <w:tcPr>
            <w:tcW w:w="91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672"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64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c>
          <w:tcPr>
            <w:tcW w:w="58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12" w:type="dxa"/>
            <w:vMerge w:val="continue"/>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1368"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农学院</w:t>
            </w:r>
          </w:p>
        </w:tc>
        <w:tc>
          <w:tcPr>
            <w:tcW w:w="641" w:type="dxa"/>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33"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5441" w:type="dxa"/>
            <w:gridSpan w:val="7"/>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29.5</w:t>
            </w:r>
            <w:r>
              <w:rPr>
                <w:rFonts w:hint="eastAsia" w:ascii="Times New Roman" w:hAnsi="Times New Roman" w:eastAsia="宋体" w:cs="Times New Roman"/>
                <w:color w:val="000000" w:themeColor="text1"/>
                <w:sz w:val="18"/>
                <w:szCs w:val="18"/>
                <w14:textFill>
                  <w14:solidFill>
                    <w14:schemeClr w14:val="tx1"/>
                  </w14:solidFill>
                </w14:textFill>
              </w:rPr>
              <w:t>学分</w:t>
            </w:r>
          </w:p>
        </w:tc>
      </w:tr>
    </w:tbl>
    <w:p>
      <w:pPr>
        <w:ind w:firstLine="420" w:firstLineChars="200"/>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Times New Roman" w:cs="Times New Roman"/>
          <w:bCs/>
          <w:color w:val="000000" w:themeColor="text1"/>
          <w:szCs w:val="21"/>
          <w14:textFill>
            <w14:solidFill>
              <w14:schemeClr w14:val="tx1"/>
            </w14:solidFill>
          </w14:textFill>
        </w:rPr>
        <w:t xml:space="preserve">4. </w:t>
      </w:r>
      <w:r>
        <w:rPr>
          <w:rFonts w:ascii="Times New Roman" w:hAnsi="Times New Roman" w:eastAsia="宋体" w:cs="Times New Roman"/>
          <w:bCs/>
          <w:color w:val="000000" w:themeColor="text1"/>
          <w:szCs w:val="21"/>
          <w14:textFill>
            <w14:solidFill>
              <w14:schemeClr w14:val="tx1"/>
            </w14:solidFill>
          </w14:textFill>
        </w:rPr>
        <w:t>综合实践环节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0"/>
        <w:gridCol w:w="1990"/>
        <w:gridCol w:w="914"/>
        <w:gridCol w:w="682"/>
        <w:gridCol w:w="670"/>
        <w:gridCol w:w="597"/>
        <w:gridCol w:w="634"/>
        <w:gridCol w:w="1166"/>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课程编号</w:t>
            </w:r>
          </w:p>
        </w:tc>
        <w:tc>
          <w:tcPr>
            <w:tcW w:w="116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53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400"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总学时</w:t>
            </w:r>
          </w:p>
        </w:tc>
        <w:tc>
          <w:tcPr>
            <w:tcW w:w="743"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学时分配</w:t>
            </w:r>
          </w:p>
        </w:tc>
        <w:tc>
          <w:tcPr>
            <w:tcW w:w="372" w:type="pct"/>
            <w:vMerge w:val="restar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必修 /选修</w:t>
            </w:r>
          </w:p>
        </w:tc>
        <w:tc>
          <w:tcPr>
            <w:tcW w:w="684"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开设学院</w:t>
            </w:r>
          </w:p>
        </w:tc>
        <w:tc>
          <w:tcPr>
            <w:tcW w:w="50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开设</w:t>
            </w:r>
          </w:p>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593"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116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53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400"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讲课</w:t>
            </w:r>
          </w:p>
        </w:tc>
        <w:tc>
          <w:tcPr>
            <w:tcW w:w="350" w:type="pct"/>
            <w:tcBorders>
              <w:top w:val="single" w:color="auto"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实验</w:t>
            </w:r>
          </w:p>
        </w:tc>
        <w:tc>
          <w:tcPr>
            <w:tcW w:w="372"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684"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c>
          <w:tcPr>
            <w:tcW w:w="50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黑体" w:hAnsi="黑体" w:eastAsia="黑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1305103</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军事训练</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3周</w:t>
            </w:r>
          </w:p>
        </w:tc>
        <w:tc>
          <w:tcPr>
            <w:tcW w:w="372" w:type="pct"/>
            <w:vMerge w:val="restart"/>
            <w:tcBorders>
              <w:top w:val="single" w:color="000000" w:sz="8" w:space="0"/>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w:t>
            </w:r>
            <w:r>
              <w:rPr>
                <w:rFonts w:ascii="Times New Roman" w:hAnsi="Times New Roman" w:eastAsia="宋体" w:cs="Times New Roman"/>
                <w:color w:val="000000" w:themeColor="text1"/>
                <w:sz w:val="18"/>
                <w:szCs w:val="18"/>
                <w14:textFill>
                  <w14:solidFill>
                    <w14:schemeClr w14:val="tx1"/>
                  </w14:solidFill>
                </w14:textFill>
              </w:rPr>
              <w:t>33.0</w:t>
            </w:r>
            <w:r>
              <w:rPr>
                <w:rFonts w:hint="eastAsia" w:ascii="Times New Roman" w:hAnsi="Times New Roman" w:eastAsia="宋体" w:cs="Times New Roman"/>
                <w:color w:val="000000" w:themeColor="text1"/>
                <w:sz w:val="18"/>
                <w:szCs w:val="18"/>
                <w14:textFill>
                  <w14:solidFill>
                    <w14:schemeClr w14:val="tx1"/>
                  </w14:solidFill>
                </w14:textFill>
              </w:rPr>
              <w:t>学分</w:t>
            </w: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素质学院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1085003</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工程训练（丙）</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w:t>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工程学院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1155404</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专业认知实践</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1085008</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思想政治理论课实践</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w:t>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2155401</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光学设计实训</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2085311</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电子工艺实习（甲）</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机械与电子</w:t>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工程学院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3155401</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光电图像处理实训</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3155402</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智能传感与检测综合</w:t>
            </w:r>
          </w:p>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实训</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3155403</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专业技能实践</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1305001</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生态文明实践</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教务处</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1305202</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劳动教育</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72" w:type="pct"/>
            <w:vMerge w:val="continue"/>
            <w:tcBorders>
              <w:left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素质学院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4155402</w:t>
            </w:r>
          </w:p>
        </w:tc>
        <w:tc>
          <w:tcPr>
            <w:tcW w:w="1168"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毕业论文（设计）</w:t>
            </w:r>
          </w:p>
        </w:tc>
        <w:tc>
          <w:tcPr>
            <w:tcW w:w="536"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12.0</w:t>
            </w:r>
          </w:p>
        </w:tc>
        <w:tc>
          <w:tcPr>
            <w:tcW w:w="400"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w:t>
            </w:r>
            <w:r>
              <w:rPr>
                <w:rFonts w:hint="eastAsia" w:ascii="Times New Roman" w:hAnsi="Times New Roman" w:eastAsia="宋体" w:cs="Times New Roman"/>
                <w:color w:val="000000" w:themeColor="text1"/>
                <w:sz w:val="18"/>
                <w:szCs w:val="18"/>
                <w14:textFill>
                  <w14:solidFill>
                    <w14:schemeClr w14:val="tx1"/>
                  </w14:solidFill>
                </w14:textFill>
              </w:rPr>
              <w:t>周</w:t>
            </w:r>
          </w:p>
        </w:tc>
        <w:tc>
          <w:tcPr>
            <w:tcW w:w="393"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35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12周</w:t>
            </w:r>
          </w:p>
        </w:tc>
        <w:tc>
          <w:tcPr>
            <w:tcW w:w="372" w:type="pct"/>
            <w:vMerge w:val="continue"/>
            <w:tcBorders>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684"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理学院</w:t>
            </w:r>
          </w:p>
        </w:tc>
        <w:tc>
          <w:tcPr>
            <w:tcW w:w="501" w:type="pct"/>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61"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小计</w:t>
            </w:r>
          </w:p>
        </w:tc>
        <w:tc>
          <w:tcPr>
            <w:tcW w:w="3239" w:type="pct"/>
            <w:gridSpan w:val="7"/>
            <w:tcBorders>
              <w:top w:val="single" w:color="000000" w:sz="8" w:space="0"/>
              <w:left w:val="single" w:color="auto" w:sz="8" w:space="0"/>
              <w:bottom w:val="single" w:color="000000" w:sz="8" w:space="0"/>
              <w:right w:val="single" w:color="000000" w:sz="8" w:space="0"/>
            </w:tcBorders>
            <w:shd w:val="clear" w:color="auto" w:fill="auto"/>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33.0</w:t>
            </w:r>
            <w:r>
              <w:rPr>
                <w:rFonts w:hint="eastAsia" w:ascii="Times New Roman" w:hAnsi="Times New Roman" w:eastAsia="宋体" w:cs="Times New Roman"/>
                <w:color w:val="000000" w:themeColor="text1"/>
                <w:sz w:val="18"/>
                <w:szCs w:val="18"/>
                <w14:textFill>
                  <w14:solidFill>
                    <w14:schemeClr w14:val="tx1"/>
                  </w14:solidFill>
                </w14:textFill>
              </w:rPr>
              <w:t>学分</w:t>
            </w:r>
          </w:p>
        </w:tc>
      </w:tr>
    </w:tbl>
    <w:p>
      <w:pPr>
        <w:ind w:firstLine="420" w:firstLineChars="200"/>
        <w:rPr>
          <w:rFonts w:ascii="Times New Roman" w:hAnsi="Times New Roman" w:cs="Times New Roman"/>
          <w:bCs/>
          <w:color w:val="000000" w:themeColor="text1"/>
          <w14:textFill>
            <w14:solidFill>
              <w14:schemeClr w14:val="tx1"/>
            </w14:solidFill>
          </w14:textFill>
        </w:rPr>
      </w:pPr>
      <w:r>
        <w:rPr>
          <w:rFonts w:hint="eastAsia" w:ascii="Times New Roman" w:hAnsi="Times New Roman" w:cs="Times New Roman"/>
          <w:bCs/>
          <w:color w:val="000000" w:themeColor="text1"/>
          <w14:textFill>
            <w14:solidFill>
              <w14:schemeClr w14:val="tx1"/>
            </w14:solidFill>
          </w14:textFill>
        </w:rPr>
        <w:t>5.</w:t>
      </w:r>
      <w:r>
        <w:rPr>
          <w:rFonts w:ascii="Times New Roman" w:hAnsi="Times New Roman" w:cs="Times New Roman"/>
          <w:bCs/>
          <w:color w:val="000000" w:themeColor="text1"/>
          <w14:textFill>
            <w14:solidFill>
              <w14:schemeClr w14:val="tx1"/>
            </w14:solidFill>
          </w14:textFill>
        </w:rPr>
        <w:t xml:space="preserve"> </w:t>
      </w:r>
      <w:r>
        <w:rPr>
          <w:rFonts w:hint="eastAsia" w:ascii="Times New Roman" w:hAnsi="Times New Roman" w:cs="Times New Roman"/>
          <w:bCs/>
          <w:color w:val="000000" w:themeColor="text1"/>
          <w14:textFill>
            <w14:solidFill>
              <w14:schemeClr w14:val="tx1"/>
            </w14:solidFill>
          </w14:textFill>
        </w:rPr>
        <w:t>素质拓展</w:t>
      </w:r>
    </w:p>
    <w:tbl>
      <w:tblPr>
        <w:tblStyle w:val="7"/>
        <w:tblW w:w="5000" w:type="pct"/>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108" w:type="dxa"/>
          <w:bottom w:w="0" w:type="dxa"/>
          <w:right w:w="108" w:type="dxa"/>
        </w:tblCellMar>
      </w:tblPr>
      <w:tblGrid>
        <w:gridCol w:w="1523"/>
        <w:gridCol w:w="3054"/>
        <w:gridCol w:w="1217"/>
        <w:gridCol w:w="1364"/>
        <w:gridCol w:w="1364"/>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课程编号</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素质拓展课程与环节</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必修/选修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1306001</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大学生心理健康与发展</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800" w:type="pct"/>
            <w:vMerge w:val="restart"/>
            <w:tcBorders>
              <w:top w:val="single" w:color="auto" w:sz="4" w:space="0"/>
              <w:left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全学程教育，第8学期统一计分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1306002</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安全教育</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800"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1306003</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社会实践</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选修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800"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1306004</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美育实践</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选修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800"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1306005</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生涯规划与职业发展</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800"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89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1306006</w:t>
            </w:r>
          </w:p>
        </w:tc>
        <w:tc>
          <w:tcPr>
            <w:tcW w:w="1792"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创新创业实践</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选修</w:t>
            </w: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800" w:type="pct"/>
            <w:vMerge w:val="continue"/>
            <w:tcBorders>
              <w:left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08" w:type="dxa"/>
            <w:bottom w:w="0" w:type="dxa"/>
            <w:right w:w="108" w:type="dxa"/>
          </w:tblCellMar>
        </w:tblPrEx>
        <w:trPr>
          <w:jc w:val="center"/>
        </w:trPr>
        <w:tc>
          <w:tcPr>
            <w:tcW w:w="2686" w:type="pct"/>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小计</w:t>
            </w:r>
          </w:p>
        </w:tc>
        <w:tc>
          <w:tcPr>
            <w:tcW w:w="714"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c>
          <w:tcPr>
            <w:tcW w:w="800" w:type="pct"/>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8.0</w:t>
            </w:r>
          </w:p>
        </w:tc>
        <w:tc>
          <w:tcPr>
            <w:tcW w:w="800" w:type="pct"/>
            <w:tcBorders>
              <w:left w:val="single" w:color="auto" w:sz="4" w:space="0"/>
              <w:bottom w:val="single" w:color="auto" w:sz="4" w:space="0"/>
              <w:right w:val="single" w:color="auto" w:sz="4" w:space="0"/>
            </w:tcBorders>
            <w:vAlign w:val="center"/>
          </w:tcPr>
          <w:p>
            <w:pPr>
              <w:jc w:val="center"/>
              <w:rPr>
                <w:rFonts w:ascii="Times New Roman" w:hAnsi="Times New Roman" w:eastAsia="宋体" w:cs="Times New Roman"/>
                <w:color w:val="000000" w:themeColor="text1"/>
                <w:sz w:val="18"/>
                <w:szCs w:val="18"/>
                <w14:textFill>
                  <w14:solidFill>
                    <w14:schemeClr w14:val="tx1"/>
                  </w14:solidFill>
                </w14:textFill>
              </w:rPr>
            </w:pPr>
          </w:p>
        </w:tc>
      </w:tr>
    </w:tbl>
    <w:p>
      <w:pPr>
        <w:pStyle w:val="2"/>
      </w:pPr>
      <w:r>
        <w:rPr>
          <w:rFonts w:hint="eastAsia"/>
        </w:rPr>
        <w:t>十</w:t>
      </w:r>
      <w:r>
        <w:t>、教学计划表</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6"/>
        <w:gridCol w:w="2465"/>
        <w:gridCol w:w="92"/>
        <w:gridCol w:w="460"/>
        <w:gridCol w:w="869"/>
        <w:gridCol w:w="94"/>
        <w:gridCol w:w="2446"/>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第一学年</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第二学年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第1学期</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第3学期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课程编码</w:t>
            </w:r>
          </w:p>
        </w:tc>
        <w:tc>
          <w:tcPr>
            <w:tcW w:w="1446"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课程名称</w:t>
            </w:r>
          </w:p>
        </w:tc>
        <w:tc>
          <w:tcPr>
            <w:tcW w:w="320"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课程编码</w:t>
            </w:r>
          </w:p>
        </w:tc>
        <w:tc>
          <w:tcPr>
            <w:tcW w:w="1435"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课程名称</w:t>
            </w:r>
          </w:p>
        </w:tc>
        <w:tc>
          <w:tcPr>
            <w:tcW w:w="32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1305103</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军事训练</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2181003</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马克思主义基本原理</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1301002</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军事理论</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拓展</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提高</w:t>
            </w:r>
            <w:r>
              <w:rPr>
                <w:rFonts w:ascii="Times New Roman" w:hAnsi="Times New Roman" w:eastAsia="宋体" w:cs="Times New Roman"/>
                <w:color w:val="000000" w:themeColor="text1"/>
                <w:sz w:val="18"/>
                <w:szCs w:val="18"/>
                <w14:textFill>
                  <w14:solidFill>
                    <w14:schemeClr w14:val="tx1"/>
                  </w14:solidFill>
                </w14:textFill>
              </w:rPr>
              <w:t>)</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1181002</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思想道德修养与法律基础</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2241001</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体育Ⅲ</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1091005</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大学信息技术(甲)</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2153401</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基础物理学Ⅱ</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1151200</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高等数学甲</w:t>
            </w:r>
            <w:r>
              <w:rPr>
                <w:rFonts w:hint="eastAsia" w:ascii="宋体" w:hAnsi="宋体" w:eastAsia="宋体" w:cs="宋体"/>
                <w:color w:val="000000" w:themeColor="text1"/>
                <w:sz w:val="18"/>
                <w:szCs w:val="18"/>
                <w14:textFill>
                  <w14:solidFill>
                    <w14:schemeClr w14:val="tx1"/>
                  </w14:solidFill>
                </w14:textFill>
              </w:rPr>
              <w:t>Ⅰ</w:t>
            </w:r>
            <w:r>
              <w:rPr>
                <w:rFonts w:hint="eastAsia" w:ascii="Times New Roman" w:hAnsi="Times New Roman" w:eastAsia="宋体" w:cs="Times New Roman"/>
                <w:color w:val="000000" w:themeColor="text1"/>
                <w:sz w:val="18"/>
                <w:szCs w:val="18"/>
                <w14:textFill>
                  <w14:solidFill>
                    <w14:schemeClr w14:val="tx1"/>
                  </w14:solidFill>
                </w14:textFill>
              </w:rPr>
              <w:t>（上）</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5.5</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2153402</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综合物理实验</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2151208</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线性代数</w:t>
            </w:r>
            <w:r>
              <w:rPr>
                <w:rFonts w:hint="eastAsia" w:ascii="宋体" w:hAnsi="宋体" w:eastAsia="宋体" w:cs="宋体"/>
                <w:color w:val="000000" w:themeColor="text1"/>
                <w:sz w:val="18"/>
                <w:szCs w:val="18"/>
                <w14:textFill>
                  <w14:solidFill>
                    <w14:schemeClr w14:val="tx1"/>
                  </w14:solidFill>
                </w14:textFill>
              </w:rPr>
              <w:t>Ⅰ</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2.5</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2153403</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电路分析基础</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1241001</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w:t>
            </w:r>
            <w:r>
              <w:rPr>
                <w:rFonts w:hint="eastAsia" w:ascii="宋体" w:hAnsi="宋体" w:eastAsia="宋体" w:cs="宋体"/>
                <w:color w:val="000000" w:themeColor="text1"/>
                <w:sz w:val="18"/>
                <w:szCs w:val="18"/>
                <w14:textFill>
                  <w14:solidFill>
                    <w14:schemeClr w14:val="tx1"/>
                  </w14:solidFill>
                </w14:textFill>
              </w:rPr>
              <w:t>Ⅰ</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2154401</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数学物理方法</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1191017</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1191019</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大学英语A1/大学英语B1</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w:t>
            </w:r>
            <w:r>
              <w:rPr>
                <w:rFonts w:ascii="Times New Roman" w:hAnsi="Times New Roman" w:eastAsia="宋体" w:cs="Times New Roman"/>
                <w:color w:val="000000" w:themeColor="text1"/>
                <w:sz w:val="18"/>
                <w:szCs w:val="18"/>
                <w14:textFill>
                  <w14:solidFill>
                    <w14:schemeClr w14:val="tx1"/>
                  </w14:solidFill>
                </w14:textFill>
              </w:rPr>
              <w:t>.0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2154402</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应用光学</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1085003</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工程训练（丙）</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w:t>
            </w:r>
            <w:r>
              <w:rPr>
                <w:rFonts w:ascii="Times New Roman" w:hAnsi="Times New Roman" w:eastAsia="宋体" w:cs="Times New Roman"/>
                <w:color w:val="000000" w:themeColor="text1"/>
                <w:sz w:val="18"/>
                <w:szCs w:val="18"/>
                <w14:textFill>
                  <w14:solidFill>
                    <w14:schemeClr w14:val="tx1"/>
                  </w14:solidFill>
                </w14:textFill>
              </w:rPr>
              <w:t>.0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1181004</w:t>
            </w:r>
          </w:p>
        </w:tc>
        <w:tc>
          <w:tcPr>
            <w:tcW w:w="1435" w:type="pct"/>
            <w:tcBorders>
              <w:top w:val="single" w:color="000000" w:sz="8" w:space="0"/>
              <w:left w:val="single" w:color="000000"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320" w:type="pct"/>
            <w:tcBorders>
              <w:top w:val="single" w:color="000000" w:sz="8" w:space="0"/>
              <w:left w:val="single" w:color="auto" w:sz="8" w:space="0"/>
              <w:bottom w:val="single" w:color="000000" w:sz="8" w:space="0"/>
              <w:right w:val="single" w:color="000000" w:sz="8" w:space="0"/>
            </w:tcBorders>
            <w:shd w:val="clear" w:color="auto" w:fill="FFFFFF"/>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1083204</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工程制图（丙）</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35"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1306001</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大学生心理健康与发展</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35"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1181004</w:t>
            </w:r>
          </w:p>
        </w:tc>
        <w:tc>
          <w:tcPr>
            <w:tcW w:w="144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32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56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35"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合计</w:t>
            </w:r>
          </w:p>
        </w:tc>
        <w:tc>
          <w:tcPr>
            <w:tcW w:w="176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w:t>
            </w: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学分</w:t>
            </w:r>
          </w:p>
        </w:tc>
        <w:tc>
          <w:tcPr>
            <w:tcW w:w="565"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合计</w:t>
            </w:r>
          </w:p>
        </w:tc>
        <w:tc>
          <w:tcPr>
            <w:tcW w:w="1755"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9</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*本学期总学分为2</w:t>
            </w:r>
            <w:r>
              <w:rPr>
                <w:rFonts w:hint="eastAsia" w:ascii="Times New Roman" w:hAnsi="Times New Roman" w:eastAsia="宋体" w:cs="Times New Roman"/>
                <w:color w:val="000000" w:themeColor="text1"/>
                <w:sz w:val="18"/>
                <w:szCs w:val="18"/>
                <w14:textFill>
                  <w14:solidFill>
                    <w14:schemeClr w14:val="tx1"/>
                  </w14:solidFill>
                </w14:textFill>
              </w:rPr>
              <w:t>7</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ascii="Times New Roman" w:hAnsi="Times New Roman" w:eastAsia="宋体" w:cs="Times New Roman"/>
                <w:color w:val="000000" w:themeColor="text1"/>
                <w:sz w:val="18"/>
                <w:szCs w:val="18"/>
                <w14:textFill>
                  <w14:solidFill>
                    <w14:schemeClr w14:val="tx1"/>
                  </w14:solidFill>
                </w14:textFill>
              </w:rPr>
              <w:t>学分</w:t>
            </w:r>
            <w:r>
              <w:rPr>
                <w:rFonts w:hint="eastAsia" w:ascii="Times New Roman" w:hAnsi="Times New Roman" w:eastAsia="宋体" w:cs="Times New Roman"/>
                <w:color w:val="000000" w:themeColor="text1"/>
                <w:sz w:val="18"/>
                <w:szCs w:val="18"/>
                <w14:textFill>
                  <w14:solidFill>
                    <w14:schemeClr w14:val="tx1"/>
                  </w14:solidFill>
                </w14:textFill>
              </w:rPr>
              <w:t>，其中必修课25</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学分，</w:t>
            </w:r>
          </w:p>
          <w:p>
            <w:pPr>
              <w:ind w:left="-105" w:leftChars="-50" w:right="-105" w:rightChars="-50"/>
              <w:jc w:val="center"/>
              <w:rPr>
                <w:rFonts w:ascii="Times New Roman" w:hAnsi="Times New Roman" w:eastAsia="宋体" w:cs="Times New Roman"/>
                <w:b/>
                <w:bCs/>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*建议通识类</w:t>
            </w:r>
            <w:r>
              <w:rPr>
                <w:rFonts w:ascii="Times New Roman" w:hAnsi="Times New Roman" w:eastAsia="宋体" w:cs="Times New Roman"/>
                <w:color w:val="000000" w:themeColor="text1"/>
                <w:sz w:val="18"/>
                <w:szCs w:val="18"/>
                <w14:textFill>
                  <w14:solidFill>
                    <w14:schemeClr w14:val="tx1"/>
                  </w14:solidFill>
                </w14:textFill>
              </w:rPr>
              <w:t>选修2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ascii="Times New Roman" w:hAnsi="Times New Roman" w:eastAsia="宋体" w:cs="Times New Roman"/>
                <w:color w:val="000000" w:themeColor="text1"/>
                <w:sz w:val="18"/>
                <w:szCs w:val="18"/>
                <w14:textFill>
                  <w14:solidFill>
                    <w14:schemeClr w14:val="tx1"/>
                  </w14:solidFill>
                </w14:textFill>
              </w:rPr>
              <w:t>学分。</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本学期总学分22</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，其中必修</w:t>
            </w:r>
            <w:r>
              <w:rPr>
                <w:rFonts w:ascii="Times New Roman" w:hAnsi="Times New Roman" w:eastAsia="宋体" w:cs="Times New Roman"/>
                <w:color w:val="000000" w:themeColor="text1"/>
                <w:sz w:val="18"/>
                <w:szCs w:val="18"/>
                <w14:textFill>
                  <w14:solidFill>
                    <w14:schemeClr w14:val="tx1"/>
                  </w14:solidFill>
                </w14:textFill>
              </w:rPr>
              <w:t>1</w:t>
            </w:r>
            <w:r>
              <w:rPr>
                <w:rFonts w:hint="eastAsia" w:ascii="Times New Roman" w:hAnsi="Times New Roman" w:eastAsia="宋体" w:cs="Times New Roman"/>
                <w:color w:val="000000" w:themeColor="text1"/>
                <w:sz w:val="18"/>
                <w:szCs w:val="18"/>
                <w14:textFill>
                  <w14:solidFill>
                    <w14:schemeClr w14:val="tx1"/>
                  </w14:solidFill>
                </w14:textFill>
              </w:rPr>
              <w:t>9</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ascii="Times New Roman" w:hAnsi="Times New Roman" w:eastAsia="宋体" w:cs="Times New Roman"/>
                <w:color w:val="000000" w:themeColor="text1"/>
                <w:sz w:val="18"/>
                <w:szCs w:val="18"/>
                <w14:textFill>
                  <w14:solidFill>
                    <w14:schemeClr w14:val="tx1"/>
                  </w14:solidFill>
                </w14:textFill>
              </w:rPr>
              <w:t>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建议通识类</w:t>
            </w:r>
            <w:r>
              <w:rPr>
                <w:rFonts w:ascii="Times New Roman" w:hAnsi="Times New Roman" w:eastAsia="宋体" w:cs="Times New Roman"/>
                <w:color w:val="000000" w:themeColor="text1"/>
                <w:sz w:val="18"/>
                <w:szCs w:val="18"/>
                <w14:textFill>
                  <w14:solidFill>
                    <w14:schemeClr w14:val="tx1"/>
                  </w14:solidFill>
                </w14:textFill>
              </w:rPr>
              <w:t>选修</w:t>
            </w:r>
            <w:r>
              <w:rPr>
                <w:rFonts w:hint="eastAsia" w:ascii="Times New Roman" w:hAnsi="Times New Roman" w:eastAsia="宋体" w:cs="Times New Roman"/>
                <w:color w:val="000000" w:themeColor="text1"/>
                <w:sz w:val="18"/>
                <w:szCs w:val="18"/>
                <w14:textFill>
                  <w14:solidFill>
                    <w14:schemeClr w14:val="tx1"/>
                  </w14:solidFill>
                </w14:textFill>
              </w:rPr>
              <w:t>课程</w:t>
            </w: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ascii="Times New Roman" w:hAnsi="Times New Roman" w:eastAsia="宋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第2学期</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第4学期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500"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266"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0" w:type="pct"/>
            <w:gridSpan w:val="2"/>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2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1181003</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中国近现代史纲要</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拓展</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提高</w:t>
            </w:r>
            <w:r>
              <w:rPr>
                <w:rFonts w:ascii="Times New Roman" w:hAnsi="Times New Roman" w:eastAsia="宋体" w:cs="Times New Roman"/>
                <w:color w:val="000000" w:themeColor="text1"/>
                <w:sz w:val="18"/>
                <w:szCs w:val="18"/>
                <w14:textFill>
                  <w14:solidFill>
                    <w14:schemeClr w14:val="tx1"/>
                  </w14:solidFill>
                </w14:textFill>
              </w:rPr>
              <w:t>)</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1091008</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大学程序设计</w:t>
            </w:r>
            <w:r>
              <w:rPr>
                <w:rFonts w:ascii="Times New Roman" w:hAnsi="Times New Roman" w:eastAsia="宋体" w:cs="Times New Roman"/>
                <w:color w:val="000000" w:themeColor="text1"/>
                <w:sz w:val="18"/>
                <w:szCs w:val="18"/>
                <w14:textFill>
                  <w14:solidFill>
                    <w14:schemeClr w14:val="tx1"/>
                  </w14:solidFill>
                </w14:textFill>
              </w:rPr>
              <w:t>(C)</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2.5</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sz w:val="18"/>
                <w:szCs w:val="18"/>
                <w:lang w:val="en-US" w:eastAsia="zh-CN"/>
              </w:rPr>
              <w:t>2241002</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体育Ⅳ</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2151223</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概率论与数理统计</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2154403</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物理光学</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1151211</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高等数学甲Ⅰ</w:t>
            </w: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下</w:t>
            </w:r>
            <w:r>
              <w:rPr>
                <w:rFonts w:ascii="Times New Roman" w:hAnsi="Times New Roman" w:eastAsia="宋体" w:cs="Times New Roman"/>
                <w:color w:val="000000" w:themeColor="text1"/>
                <w:sz w:val="18"/>
                <w:szCs w:val="18"/>
                <w14:textFill>
                  <w14:solidFill>
                    <w14:schemeClr w14:val="tx1"/>
                  </w14:solidFill>
                </w14:textFill>
              </w:rPr>
              <w:t xml:space="preserve">) </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5.5</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2154404</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电动力学</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1241002</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体育Ⅱ</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2154405</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光度学与色度学</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1191018/1191020</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大学英语</w:t>
            </w:r>
            <w:r>
              <w:rPr>
                <w:rFonts w:ascii="Times New Roman" w:hAnsi="Times New Roman" w:eastAsia="宋体" w:cs="Times New Roman"/>
                <w:color w:val="000000" w:themeColor="text1"/>
                <w:sz w:val="18"/>
                <w:szCs w:val="18"/>
                <w14:textFill>
                  <w14:solidFill>
                    <w14:schemeClr w14:val="tx1"/>
                  </w14:solidFill>
                </w14:textFill>
              </w:rPr>
              <w:t>A2/</w:t>
            </w:r>
            <w:r>
              <w:rPr>
                <w:rFonts w:hint="eastAsia" w:ascii="Times New Roman" w:hAnsi="Times New Roman" w:eastAsia="宋体" w:cs="Times New Roman"/>
                <w:color w:val="000000" w:themeColor="text1"/>
                <w:sz w:val="18"/>
                <w:szCs w:val="18"/>
                <w14:textFill>
                  <w14:solidFill>
                    <w14:schemeClr w14:val="tx1"/>
                  </w14:solidFill>
                </w14:textFill>
              </w:rPr>
              <w:t>大学英语</w:t>
            </w:r>
            <w:r>
              <w:rPr>
                <w:rFonts w:ascii="Times New Roman" w:hAnsi="Times New Roman" w:eastAsia="宋体" w:cs="Times New Roman"/>
                <w:color w:val="000000" w:themeColor="text1"/>
                <w:sz w:val="18"/>
                <w:szCs w:val="18"/>
                <w14:textFill>
                  <w14:solidFill>
                    <w14:schemeClr w14:val="tx1"/>
                  </w14:solidFill>
                </w14:textFill>
              </w:rPr>
              <w:t>B2</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2083315</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信号与系统</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1152401</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基础物理学（Ⅰ）</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2083308</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电子技术（甲）</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4.5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1152402</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基础物理实验</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2153404</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现代物理实验</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1306005</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生涯规划与职业发展</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sz w:val="18"/>
                <w:szCs w:val="18"/>
              </w:rPr>
            </w:pPr>
            <w:r>
              <w:rPr>
                <w:rFonts w:ascii="Times New Roman" w:hAnsi="Times New Roman" w:eastAsia="宋体" w:cs="Times New Roman"/>
                <w:sz w:val="18"/>
                <w:szCs w:val="18"/>
              </w:rPr>
              <w:t>1085008</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思想政治理论课实践</w:t>
            </w:r>
            <w:r>
              <w:rPr>
                <w:rFonts w:ascii="Times New Roman" w:hAnsi="Times New Roman" w:eastAsia="宋体" w:cs="Times New Roman"/>
                <w:sz w:val="18"/>
                <w:szCs w:val="18"/>
              </w:rPr>
              <w:t xml:space="preserve"> </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FF0000"/>
                <w:sz w:val="18"/>
                <w:szCs w:val="18"/>
              </w:rPr>
            </w:pPr>
            <w:r>
              <w:rPr>
                <w:rFonts w:ascii="Times New Roman" w:hAnsi="Times New Roman" w:eastAsia="宋体" w:cs="Times New Roman"/>
                <w:sz w:val="18"/>
                <w:szCs w:val="18"/>
              </w:rPr>
              <w:t xml:space="preserve">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1181004</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1181004</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合计</w:t>
            </w:r>
          </w:p>
        </w:tc>
        <w:tc>
          <w:tcPr>
            <w:tcW w:w="1766" w:type="pct"/>
            <w:gridSpan w:val="3"/>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必修</w:t>
            </w:r>
            <w:r>
              <w:rPr>
                <w:rFonts w:ascii="Times New Roman" w:hAnsi="Times New Roman" w:eastAsia="宋体" w:cs="Times New Roman"/>
                <w:color w:val="000000" w:themeColor="text1"/>
                <w:sz w:val="18"/>
                <w:szCs w:val="18"/>
                <w14:textFill>
                  <w14:solidFill>
                    <w14:schemeClr w14:val="tx1"/>
                  </w14:solidFill>
                </w14:textFill>
              </w:rPr>
              <w:t>2</w:t>
            </w:r>
            <w:r>
              <w:rPr>
                <w:rFonts w:hint="eastAsia" w:ascii="Times New Roman" w:hAnsi="Times New Roman" w:eastAsia="宋体" w:cs="Times New Roman"/>
                <w:color w:val="000000" w:themeColor="text1"/>
                <w:sz w:val="18"/>
                <w:szCs w:val="18"/>
                <w14:textFill>
                  <w14:solidFill>
                    <w14:schemeClr w14:val="tx1"/>
                  </w14:solidFill>
                </w14:textFill>
              </w:rPr>
              <w:t>4</w:t>
            </w:r>
            <w:r>
              <w:rPr>
                <w:rFonts w:ascii="Times New Roman" w:hAnsi="Times New Roman" w:eastAsia="宋体" w:cs="Times New Roman"/>
                <w:color w:val="000000" w:themeColor="text1"/>
                <w:sz w:val="18"/>
                <w:szCs w:val="18"/>
                <w14:textFill>
                  <w14:solidFill>
                    <w14:schemeClr w14:val="tx1"/>
                  </w14:solidFill>
                </w14:textFill>
              </w:rPr>
              <w:t>.5学分</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sz w:val="18"/>
                <w:szCs w:val="18"/>
              </w:rPr>
            </w:pPr>
            <w:r>
              <w:rPr>
                <w:rFonts w:ascii="Times New Roman" w:hAnsi="Times New Roman" w:eastAsia="宋体" w:cs="Times New Roman"/>
                <w:sz w:val="18"/>
                <w:szCs w:val="18"/>
              </w:rPr>
              <w:t>合计</w:t>
            </w:r>
          </w:p>
        </w:tc>
        <w:tc>
          <w:tcPr>
            <w:tcW w:w="1810"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sz w:val="18"/>
                <w:szCs w:val="18"/>
              </w:rPr>
            </w:pPr>
            <w:r>
              <w:rPr>
                <w:rFonts w:ascii="Times New Roman" w:hAnsi="Times New Roman" w:eastAsia="宋体" w:cs="Times New Roman"/>
                <w:sz w:val="18"/>
                <w:szCs w:val="18"/>
              </w:rPr>
              <w:t>21.5学分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*本学期总学分为2</w:t>
            </w:r>
            <w:r>
              <w:rPr>
                <w:rFonts w:hint="eastAsia" w:ascii="Times New Roman" w:hAnsi="Times New Roman" w:eastAsia="宋体" w:cs="Times New Roman"/>
                <w:color w:val="000000" w:themeColor="text1"/>
                <w:sz w:val="18"/>
                <w:szCs w:val="18"/>
                <w14:textFill>
                  <w14:solidFill>
                    <w14:schemeClr w14:val="tx1"/>
                  </w14:solidFill>
                </w14:textFill>
              </w:rPr>
              <w:t>5</w:t>
            </w:r>
            <w:r>
              <w:rPr>
                <w:rFonts w:ascii="Times New Roman" w:hAnsi="Times New Roman" w:eastAsia="宋体" w:cs="Times New Roman"/>
                <w:color w:val="000000" w:themeColor="text1"/>
                <w:sz w:val="18"/>
                <w:szCs w:val="18"/>
                <w14:textFill>
                  <w14:solidFill>
                    <w14:schemeClr w14:val="tx1"/>
                  </w14:solidFill>
                </w14:textFill>
              </w:rPr>
              <w:t>.5学分</w:t>
            </w:r>
            <w:r>
              <w:rPr>
                <w:rFonts w:hint="eastAsia" w:ascii="Times New Roman" w:hAnsi="Times New Roman" w:eastAsia="宋体" w:cs="Times New Roman"/>
                <w:color w:val="000000" w:themeColor="text1"/>
                <w:sz w:val="18"/>
                <w:szCs w:val="18"/>
                <w14:textFill>
                  <w14:solidFill>
                    <w14:schemeClr w14:val="tx1"/>
                  </w14:solidFill>
                </w14:textFill>
              </w:rPr>
              <w:t>，其中必修课24</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建议通识类</w:t>
            </w:r>
            <w:r>
              <w:rPr>
                <w:rFonts w:ascii="Times New Roman" w:hAnsi="Times New Roman" w:eastAsia="宋体" w:cs="Times New Roman"/>
                <w:color w:val="000000" w:themeColor="text1"/>
                <w:sz w:val="18"/>
                <w:szCs w:val="18"/>
                <w14:textFill>
                  <w14:solidFill>
                    <w14:schemeClr w14:val="tx1"/>
                  </w14:solidFill>
                </w14:textFill>
              </w:rPr>
              <w:t>选修</w:t>
            </w:r>
            <w:r>
              <w:rPr>
                <w:rFonts w:hint="eastAsia" w:ascii="Times New Roman" w:hAnsi="Times New Roman" w:eastAsia="宋体" w:cs="Times New Roman"/>
                <w:color w:val="000000" w:themeColor="text1"/>
                <w:sz w:val="18"/>
                <w:szCs w:val="18"/>
                <w14:textFill>
                  <w14:solidFill>
                    <w14:schemeClr w14:val="tx1"/>
                  </w14:solidFill>
                </w14:textFill>
              </w:rPr>
              <w:t>课程</w:t>
            </w:r>
            <w:r>
              <w:rPr>
                <w:rFonts w:ascii="Times New Roman" w:hAnsi="Times New Roman" w:eastAsia="宋体" w:cs="Times New Roman"/>
                <w:color w:val="000000" w:themeColor="text1"/>
                <w:sz w:val="18"/>
                <w:szCs w:val="18"/>
                <w14:textFill>
                  <w14:solidFill>
                    <w14:schemeClr w14:val="tx1"/>
                  </w14:solidFill>
                </w14:textFill>
              </w:rPr>
              <w:t>1.0学分。</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sz w:val="18"/>
                <w:szCs w:val="18"/>
              </w:rPr>
            </w:pPr>
            <w:r>
              <w:rPr>
                <w:rFonts w:ascii="Times New Roman" w:hAnsi="Times New Roman" w:eastAsia="宋体" w:cs="Times New Roman"/>
                <w:sz w:val="18"/>
                <w:szCs w:val="18"/>
              </w:rPr>
              <w:t>*本学期总学分</w:t>
            </w:r>
            <w:r>
              <w:rPr>
                <w:rFonts w:hint="eastAsia" w:ascii="Times New Roman" w:hAnsi="Times New Roman" w:eastAsia="宋体" w:cs="Times New Roman"/>
                <w:sz w:val="18"/>
                <w:szCs w:val="18"/>
              </w:rPr>
              <w:t>2</w:t>
            </w:r>
            <w:r>
              <w:rPr>
                <w:rFonts w:ascii="Times New Roman" w:hAnsi="Times New Roman" w:eastAsia="宋体" w:cs="Times New Roman"/>
                <w:sz w:val="18"/>
                <w:szCs w:val="18"/>
              </w:rPr>
              <w:t>3.5</w:t>
            </w:r>
            <w:r>
              <w:rPr>
                <w:rFonts w:hint="eastAsia" w:ascii="Times New Roman" w:hAnsi="Times New Roman" w:eastAsia="宋体" w:cs="Times New Roman"/>
                <w:sz w:val="18"/>
                <w:szCs w:val="18"/>
              </w:rPr>
              <w:t>学分，其中必修</w:t>
            </w:r>
            <w:r>
              <w:rPr>
                <w:rFonts w:ascii="Times New Roman" w:hAnsi="Times New Roman" w:eastAsia="宋体" w:cs="Times New Roman"/>
                <w:sz w:val="18"/>
                <w:szCs w:val="18"/>
              </w:rPr>
              <w:t>21.5学分。</w:t>
            </w:r>
          </w:p>
          <w:p>
            <w:pPr>
              <w:ind w:left="-105" w:leftChars="-50" w:right="-105" w:rightChars="-50"/>
              <w:jc w:val="center"/>
              <w:rPr>
                <w:rFonts w:ascii="Times New Roman" w:hAnsi="Times New Roman" w:eastAsia="宋体" w:cs="Times New Roman"/>
                <w:sz w:val="18"/>
                <w:szCs w:val="18"/>
              </w:rPr>
            </w:pPr>
            <w:r>
              <w:rPr>
                <w:rFonts w:ascii="Times New Roman" w:hAnsi="Times New Roman" w:eastAsia="宋体" w:cs="Times New Roman"/>
                <w:sz w:val="18"/>
                <w:szCs w:val="18"/>
              </w:rPr>
              <w:t>*</w:t>
            </w:r>
            <w:r>
              <w:rPr>
                <w:rFonts w:hint="eastAsia" w:ascii="Times New Roman" w:hAnsi="Times New Roman" w:eastAsia="宋体" w:cs="Times New Roman"/>
                <w:sz w:val="18"/>
                <w:szCs w:val="18"/>
              </w:rPr>
              <w:t>建议通识类</w:t>
            </w:r>
            <w:r>
              <w:rPr>
                <w:rFonts w:ascii="Times New Roman" w:hAnsi="Times New Roman" w:eastAsia="宋体" w:cs="Times New Roman"/>
                <w:sz w:val="18"/>
                <w:szCs w:val="18"/>
              </w:rPr>
              <w:t>选修</w:t>
            </w:r>
            <w:r>
              <w:rPr>
                <w:rFonts w:hint="eastAsia" w:ascii="Times New Roman" w:hAnsi="Times New Roman" w:eastAsia="宋体" w:cs="Times New Roman"/>
                <w:sz w:val="18"/>
                <w:szCs w:val="18"/>
              </w:rPr>
              <w:t>课程</w:t>
            </w:r>
            <w:r>
              <w:rPr>
                <w:rFonts w:ascii="Times New Roman" w:hAnsi="Times New Roman" w:eastAsia="宋体" w:cs="Times New Roman"/>
                <w:sz w:val="18"/>
                <w:szCs w:val="18"/>
              </w:rPr>
              <w:t>2.0学分。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1夏学期</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2夏学期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7"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27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0"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2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1152403</w:t>
            </w:r>
          </w:p>
        </w:tc>
        <w:tc>
          <w:tcPr>
            <w:tcW w:w="1497"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Matlab程序设计</w:t>
            </w:r>
          </w:p>
        </w:tc>
        <w:tc>
          <w:tcPr>
            <w:tcW w:w="27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2155401</w:t>
            </w:r>
          </w:p>
        </w:tc>
        <w:tc>
          <w:tcPr>
            <w:tcW w:w="149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光学设计实训</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1155404</w:t>
            </w:r>
          </w:p>
        </w:tc>
        <w:tc>
          <w:tcPr>
            <w:tcW w:w="1497"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专业认知实践</w:t>
            </w:r>
          </w:p>
        </w:tc>
        <w:tc>
          <w:tcPr>
            <w:tcW w:w="27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2085311</w:t>
            </w:r>
          </w:p>
        </w:tc>
        <w:tc>
          <w:tcPr>
            <w:tcW w:w="149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电子工艺实习（甲）</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*本学期总学分为4.0学分。</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*本学期总学分为4</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ascii="Times New Roman" w:hAnsi="Times New Roman" w:eastAsia="宋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第三学年</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第四学年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第5学期</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第7学期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500" w:type="pct"/>
            <w:gridSpan w:val="2"/>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266"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0" w:type="pct"/>
            <w:gridSpan w:val="2"/>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2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3153401</w:t>
            </w:r>
          </w:p>
        </w:tc>
        <w:tc>
          <w:tcPr>
            <w:tcW w:w="15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工程伦理（全英文）</w:t>
            </w:r>
          </w:p>
        </w:tc>
        <w:tc>
          <w:tcPr>
            <w:tcW w:w="266"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1.0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4154401</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光电应用实验</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3154401</w:t>
            </w:r>
          </w:p>
        </w:tc>
        <w:tc>
          <w:tcPr>
            <w:tcW w:w="15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原子物理与量子力学</w:t>
            </w:r>
          </w:p>
        </w:tc>
        <w:tc>
          <w:tcPr>
            <w:tcW w:w="266"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4.0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1305001</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生态文明实践</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 xml:space="preserve">1.0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3154402</w:t>
            </w:r>
          </w:p>
        </w:tc>
        <w:tc>
          <w:tcPr>
            <w:tcW w:w="15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光电信息实验Ⅰ</w:t>
            </w:r>
          </w:p>
        </w:tc>
        <w:tc>
          <w:tcPr>
            <w:tcW w:w="266"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1.5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1181004</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3154403</w:t>
            </w:r>
          </w:p>
        </w:tc>
        <w:tc>
          <w:tcPr>
            <w:tcW w:w="15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信息光学（全英文）</w:t>
            </w:r>
          </w:p>
        </w:tc>
        <w:tc>
          <w:tcPr>
            <w:tcW w:w="266"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1181004</w:t>
            </w:r>
          </w:p>
        </w:tc>
        <w:tc>
          <w:tcPr>
            <w:tcW w:w="150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形势与政策</w:t>
            </w:r>
          </w:p>
        </w:tc>
        <w:tc>
          <w:tcPr>
            <w:tcW w:w="266"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合计</w:t>
            </w:r>
          </w:p>
        </w:tc>
        <w:tc>
          <w:tcPr>
            <w:tcW w:w="1766"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 9.5 学分</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合计</w:t>
            </w:r>
          </w:p>
        </w:tc>
        <w:tc>
          <w:tcPr>
            <w:tcW w:w="1810"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必修 </w:t>
            </w: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.5 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*本学期复合型和创新型两个方向的总学分均为</w:t>
            </w:r>
            <w:r>
              <w:rPr>
                <w:rFonts w:ascii="Times New Roman" w:hAnsi="Times New Roman" w:eastAsia="宋体" w:cs="Times New Roman"/>
                <w:color w:val="000000" w:themeColor="text1"/>
                <w:sz w:val="18"/>
                <w:szCs w:val="18"/>
                <w14:textFill>
                  <w14:solidFill>
                    <w14:schemeClr w14:val="tx1"/>
                  </w14:solidFill>
                </w14:textFill>
              </w:rPr>
              <w:t>21</w:t>
            </w:r>
            <w:r>
              <w:rPr>
                <w:rFonts w:hint="eastAsia" w:ascii="Times New Roman" w:hAnsi="Times New Roman" w:eastAsia="宋体" w:cs="Times New Roman"/>
                <w:color w:val="000000" w:themeColor="text1"/>
                <w:sz w:val="18"/>
                <w:szCs w:val="18"/>
                <w14:textFill>
                  <w14:solidFill>
                    <w14:schemeClr w14:val="tx1"/>
                  </w14:solidFill>
                </w14:textFill>
              </w:rPr>
              <w:t>.5学分，其中必修9</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*每个方向选修课程共</w:t>
            </w:r>
            <w:r>
              <w:rPr>
                <w:rFonts w:ascii="Times New Roman" w:hAnsi="Times New Roman" w:eastAsia="宋体" w:cs="Times New Roman"/>
                <w:color w:val="000000" w:themeColor="text1"/>
                <w:sz w:val="18"/>
                <w:szCs w:val="18"/>
                <w14:textFill>
                  <w14:solidFill>
                    <w14:schemeClr w14:val="tx1"/>
                  </w14:solidFill>
                </w14:textFill>
              </w:rPr>
              <w:t>12.0</w:t>
            </w:r>
            <w:r>
              <w:rPr>
                <w:rFonts w:hint="eastAsia" w:ascii="Times New Roman" w:hAnsi="Times New Roman" w:eastAsia="宋体" w:cs="Times New Roman"/>
                <w:color w:val="000000" w:themeColor="text1"/>
                <w:sz w:val="18"/>
                <w:szCs w:val="18"/>
                <w14:textFill>
                  <w14:solidFill>
                    <w14:schemeClr w14:val="tx1"/>
                  </w14:solidFill>
                </w14:textFill>
              </w:rPr>
              <w:t>学分，复合型方向选修学分不少于5.5学分，创新型方向选修学分不少于5</w:t>
            </w:r>
            <w:r>
              <w:rPr>
                <w:rFonts w:ascii="Times New Roman" w:hAnsi="Times New Roman" w:eastAsia="宋体" w:cs="Times New Roman"/>
                <w:color w:val="000000" w:themeColor="text1"/>
                <w:sz w:val="18"/>
                <w:szCs w:val="18"/>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学分。</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*本学期复合型和创新型两个方向的总学分均为8.5学分，其中必修2</w:t>
            </w:r>
            <w:r>
              <w:rPr>
                <w:rFonts w:ascii="Times New Roman" w:hAnsi="Times New Roman" w:eastAsia="宋体" w:cs="Times New Roman"/>
                <w:color w:val="000000" w:themeColor="text1"/>
                <w:sz w:val="18"/>
                <w:szCs w:val="18"/>
                <w14:textFill>
                  <w14:solidFill>
                    <w14:schemeClr w14:val="tx1"/>
                  </w14:solidFill>
                </w14:textFill>
              </w:rPr>
              <w:t>.5</w:t>
            </w:r>
            <w:r>
              <w:rPr>
                <w:rFonts w:hint="eastAsia" w:ascii="Times New Roman" w:hAnsi="Times New Roman" w:eastAsia="宋体" w:cs="Times New Roman"/>
                <w:color w:val="000000" w:themeColor="text1"/>
                <w:sz w:val="18"/>
                <w:szCs w:val="18"/>
                <w14:textFill>
                  <w14:solidFill>
                    <w14:schemeClr w14:val="tx1"/>
                  </w14:solidFill>
                </w14:textFill>
              </w:rPr>
              <w:t>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*每个方向选修课程共</w:t>
            </w:r>
            <w:r>
              <w:rPr>
                <w:rFonts w:ascii="Times New Roman" w:hAnsi="Times New Roman" w:eastAsia="宋体" w:cs="Times New Roman"/>
                <w:color w:val="000000" w:themeColor="text1"/>
                <w:sz w:val="18"/>
                <w:szCs w:val="18"/>
                <w14:textFill>
                  <w14:solidFill>
                    <w14:schemeClr w14:val="tx1"/>
                  </w14:solidFill>
                </w14:textFill>
              </w:rPr>
              <w:t>6.0</w:t>
            </w:r>
            <w:r>
              <w:rPr>
                <w:rFonts w:hint="eastAsia" w:ascii="Times New Roman" w:hAnsi="Times New Roman" w:eastAsia="宋体" w:cs="Times New Roman"/>
                <w:color w:val="000000" w:themeColor="text1"/>
                <w:sz w:val="18"/>
                <w:szCs w:val="18"/>
                <w14:textFill>
                  <w14:solidFill>
                    <w14:schemeClr w14:val="tx1"/>
                  </w14:solidFill>
                </w14:textFill>
              </w:rPr>
              <w:t>学分，选修学分不少于</w:t>
            </w:r>
            <w:r>
              <w:rPr>
                <w:rFonts w:ascii="Times New Roman" w:hAnsi="Times New Roman" w:eastAsia="宋体" w:cs="Times New Roman"/>
                <w:color w:val="000000" w:themeColor="text1"/>
                <w:sz w:val="18"/>
                <w:szCs w:val="18"/>
                <w14:textFill>
                  <w14:solidFill>
                    <w14:schemeClr w14:val="tx1"/>
                  </w14:solidFill>
                </w14:textFill>
              </w:rPr>
              <w:t>1.0</w:t>
            </w:r>
            <w:r>
              <w:rPr>
                <w:rFonts w:hint="eastAsia" w:ascii="Times New Roman" w:hAnsi="Times New Roman" w:eastAsia="宋体" w:cs="Times New Roman"/>
                <w:color w:val="000000" w:themeColor="text1"/>
                <w:sz w:val="18"/>
                <w:szCs w:val="18"/>
                <w14:textFill>
                  <w14:solidFill>
                    <w14:schemeClr w14:val="tx1"/>
                  </w14:solidFill>
                </w14:textFill>
              </w:rPr>
              <w:t>学分</w:t>
            </w:r>
            <w:r>
              <w:rPr>
                <w:rFonts w:ascii="Times New Roman" w:hAnsi="Times New Roman" w:eastAsia="宋体" w:cs="Times New Roman"/>
                <w:color w:val="000000" w:themeColor="text1"/>
                <w:sz w:val="18"/>
                <w:szCs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第6学期</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第8学期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500"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266" w:type="pct"/>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0" w:type="pct"/>
            <w:gridSpan w:val="2"/>
            <w:tcBorders>
              <w:top w:val="single" w:color="auto"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2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3181005</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毛泽东思想和中国特色社会主义理论体系概论</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4.5</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4155402</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毕业论文（设计）</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12</w:t>
            </w:r>
            <w:r>
              <w:rPr>
                <w:rFonts w:ascii="Times New Roman" w:hAnsi="Times New Roman" w:eastAsia="宋体" w:cs="Times New Roman"/>
                <w:color w:val="000000" w:themeColor="text1"/>
                <w:sz w:val="18"/>
                <w:szCs w:val="18"/>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3154409</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光电信息实验Ⅱ</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1.5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1305202</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劳动教育</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3154410</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激光原理与技术</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3.0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1306002</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安全教育</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3154411</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智能传感与检测</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2.5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1306003</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社会实践</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3155401</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光电图像处理实训</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1306004</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美育实践</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3155402</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智能传感与检测综合实训</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 xml:space="preserve">1.0 </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1306006</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创新创业实践</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1181004</w:t>
            </w:r>
          </w:p>
        </w:tc>
        <w:tc>
          <w:tcPr>
            <w:tcW w:w="150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形势与政策</w:t>
            </w:r>
          </w:p>
        </w:tc>
        <w:tc>
          <w:tcPr>
            <w:tcW w:w="266"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c>
          <w:tcPr>
            <w:tcW w:w="510"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1181004</w:t>
            </w:r>
          </w:p>
        </w:tc>
        <w:tc>
          <w:tcPr>
            <w:tcW w:w="1490" w:type="pct"/>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形势与政策</w:t>
            </w: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合计</w:t>
            </w:r>
          </w:p>
        </w:tc>
        <w:tc>
          <w:tcPr>
            <w:tcW w:w="1766" w:type="pct"/>
            <w:gridSpan w:val="3"/>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 14.5 学分</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合计</w:t>
            </w:r>
          </w:p>
        </w:tc>
        <w:tc>
          <w:tcPr>
            <w:tcW w:w="1810" w:type="pct"/>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必修</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19</w:t>
            </w:r>
            <w:r>
              <w:rPr>
                <w:rFonts w:hint="eastAsia" w:ascii="Times New Roman" w:hAnsi="Times New Roman" w:eastAsia="宋体" w:cs="Times New Roman"/>
                <w:color w:val="000000" w:themeColor="text1"/>
                <w:sz w:val="18"/>
                <w:szCs w:val="18"/>
                <w14:textFill>
                  <w14:solidFill>
                    <w14:schemeClr w14:val="tx1"/>
                  </w14:solidFill>
                </w14:textFill>
              </w:rPr>
              <w:t>.</w:t>
            </w:r>
            <w:r>
              <w:rPr>
                <w:rFonts w:ascii="Times New Roman" w:hAnsi="Times New Roman" w:eastAsia="宋体" w:cs="Times New Roman"/>
                <w:color w:val="000000" w:themeColor="text1"/>
                <w:sz w:val="18"/>
                <w:szCs w:val="18"/>
                <w14:textFill>
                  <w14:solidFill>
                    <w14:schemeClr w14:val="tx1"/>
                  </w14:solidFill>
                </w14:textFill>
              </w:rPr>
              <w:t>0学分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bookmarkStart w:id="1" w:name="_Hlk38999993"/>
            <w:r>
              <w:rPr>
                <w:rFonts w:ascii="Times New Roman" w:hAnsi="Times New Roman" w:eastAsia="宋体" w:cs="Times New Roman"/>
                <w:color w:val="000000" w:themeColor="text1"/>
                <w:sz w:val="18"/>
                <w:szCs w:val="18"/>
                <w14:textFill>
                  <w14:solidFill>
                    <w14:schemeClr w14:val="tx1"/>
                  </w14:solidFill>
                </w14:textFill>
              </w:rPr>
              <w:t>*</w:t>
            </w:r>
            <w:r>
              <w:rPr>
                <w:rFonts w:hint="eastAsia" w:ascii="Times New Roman" w:hAnsi="Times New Roman" w:eastAsia="宋体" w:cs="Times New Roman"/>
                <w:color w:val="000000" w:themeColor="text1"/>
                <w:sz w:val="18"/>
                <w:szCs w:val="18"/>
                <w14:textFill>
                  <w14:solidFill>
                    <w14:schemeClr w14:val="tx1"/>
                  </w14:solidFill>
                </w14:textFill>
              </w:rPr>
              <w:t>本学期复合型和创新型两个方向的总学分均为</w:t>
            </w:r>
            <w:r>
              <w:rPr>
                <w:rFonts w:ascii="Times New Roman" w:hAnsi="Times New Roman" w:eastAsia="宋体" w:cs="Times New Roman"/>
                <w:color w:val="000000" w:themeColor="text1"/>
                <w:sz w:val="18"/>
                <w:szCs w:val="18"/>
                <w14:textFill>
                  <w14:solidFill>
                    <w14:schemeClr w14:val="tx1"/>
                  </w14:solidFill>
                </w14:textFill>
              </w:rPr>
              <w:t>26.0</w:t>
            </w:r>
            <w:r>
              <w:rPr>
                <w:rFonts w:hint="eastAsia" w:ascii="Times New Roman" w:hAnsi="Times New Roman" w:eastAsia="宋体" w:cs="Times New Roman"/>
                <w:color w:val="000000" w:themeColor="text1"/>
                <w:sz w:val="18"/>
                <w:szCs w:val="18"/>
                <w14:textFill>
                  <w14:solidFill>
                    <w14:schemeClr w14:val="tx1"/>
                  </w14:solidFill>
                </w14:textFill>
              </w:rPr>
              <w:t>学分，其中必修1</w:t>
            </w:r>
            <w:r>
              <w:rPr>
                <w:rFonts w:ascii="Times New Roman" w:hAnsi="Times New Roman" w:eastAsia="宋体" w:cs="Times New Roman"/>
                <w:color w:val="000000" w:themeColor="text1"/>
                <w:sz w:val="18"/>
                <w:szCs w:val="18"/>
                <w14:textFill>
                  <w14:solidFill>
                    <w14:schemeClr w14:val="tx1"/>
                  </w14:solidFill>
                </w14:textFill>
              </w:rPr>
              <w:t>4.5</w:t>
            </w:r>
            <w:r>
              <w:rPr>
                <w:rFonts w:hint="eastAsia" w:ascii="Times New Roman" w:hAnsi="Times New Roman" w:eastAsia="宋体" w:cs="Times New Roman"/>
                <w:color w:val="000000" w:themeColor="text1"/>
                <w:sz w:val="18"/>
                <w:szCs w:val="18"/>
                <w14:textFill>
                  <w14:solidFill>
                    <w14:schemeClr w14:val="tx1"/>
                  </w14:solidFill>
                </w14:textFill>
              </w:rPr>
              <w:t>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*每个方向选修课程共</w:t>
            </w:r>
            <w:r>
              <w:rPr>
                <w:rFonts w:ascii="Times New Roman" w:hAnsi="Times New Roman" w:eastAsia="宋体" w:cs="Times New Roman"/>
                <w:color w:val="000000" w:themeColor="text1"/>
                <w:sz w:val="18"/>
                <w:szCs w:val="18"/>
                <w14:textFill>
                  <w14:solidFill>
                    <w14:schemeClr w14:val="tx1"/>
                  </w14:solidFill>
                </w14:textFill>
              </w:rPr>
              <w:t>11.5</w:t>
            </w:r>
            <w:r>
              <w:rPr>
                <w:rFonts w:hint="eastAsia" w:ascii="Times New Roman" w:hAnsi="Times New Roman" w:eastAsia="宋体" w:cs="Times New Roman"/>
                <w:color w:val="000000" w:themeColor="text1"/>
                <w:sz w:val="18"/>
                <w:szCs w:val="18"/>
                <w14:textFill>
                  <w14:solidFill>
                    <w14:schemeClr w14:val="tx1"/>
                  </w14:solidFill>
                </w14:textFill>
              </w:rPr>
              <w:t>学分，复合型方向选修学分不少于</w:t>
            </w:r>
            <w:r>
              <w:rPr>
                <w:rFonts w:ascii="Times New Roman" w:hAnsi="Times New Roman" w:eastAsia="宋体" w:cs="Times New Roman"/>
                <w:color w:val="000000" w:themeColor="text1"/>
                <w:sz w:val="18"/>
                <w:szCs w:val="18"/>
                <w14:textFill>
                  <w14:solidFill>
                    <w14:schemeClr w14:val="tx1"/>
                  </w14:solidFill>
                </w14:textFill>
              </w:rPr>
              <w:t>3</w:t>
            </w:r>
            <w:r>
              <w:rPr>
                <w:rFonts w:hint="eastAsia" w:ascii="Times New Roman" w:hAnsi="Times New Roman" w:eastAsia="宋体" w:cs="Times New Roman"/>
                <w:color w:val="000000" w:themeColor="text1"/>
                <w:sz w:val="18"/>
                <w:szCs w:val="18"/>
                <w:lang w:val="en-US" w:eastAsia="zh-CN"/>
                <w14:textFill>
                  <w14:solidFill>
                    <w14:schemeClr w14:val="tx1"/>
                  </w14:solidFill>
                </w14:textFill>
              </w:rPr>
              <w:t>.0</w:t>
            </w:r>
            <w:r>
              <w:rPr>
                <w:rFonts w:hint="eastAsia" w:ascii="Times New Roman" w:hAnsi="Times New Roman" w:eastAsia="宋体" w:cs="Times New Roman"/>
                <w:color w:val="000000" w:themeColor="text1"/>
                <w:sz w:val="18"/>
                <w:szCs w:val="18"/>
                <w14:textFill>
                  <w14:solidFill>
                    <w14:schemeClr w14:val="tx1"/>
                  </w14:solidFill>
                </w14:textFill>
              </w:rPr>
              <w:t>学分，创新型方向选修学分不少于3.5学分</w:t>
            </w:r>
            <w:r>
              <w:rPr>
                <w:rFonts w:ascii="Times New Roman" w:hAnsi="Times New Roman" w:eastAsia="宋体" w:cs="Times New Roman"/>
                <w:color w:val="000000" w:themeColor="text1"/>
                <w:sz w:val="18"/>
                <w:szCs w:val="18"/>
                <w14:textFill>
                  <w14:solidFill>
                    <w14:schemeClr w14:val="tx1"/>
                  </w14:solidFill>
                </w14:textFill>
              </w:rPr>
              <w:t>。</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*本学期总学分为2</w:t>
            </w:r>
            <w:r>
              <w:rPr>
                <w:rFonts w:hint="eastAsia" w:ascii="Times New Roman" w:hAnsi="Times New Roman" w:eastAsia="宋体" w:cs="Times New Roman"/>
                <w:color w:val="000000" w:themeColor="text1"/>
                <w:sz w:val="18"/>
                <w:szCs w:val="18"/>
                <w14:textFill>
                  <w14:solidFill>
                    <w14:schemeClr w14:val="tx1"/>
                  </w14:solidFill>
                </w14:textFill>
              </w:rPr>
              <w:t>2</w:t>
            </w:r>
            <w:r>
              <w:rPr>
                <w:rFonts w:ascii="Times New Roman" w:hAnsi="Times New Roman" w:eastAsia="宋体" w:cs="Times New Roman"/>
                <w:color w:val="000000" w:themeColor="text1"/>
                <w:sz w:val="18"/>
                <w:szCs w:val="18"/>
                <w14:textFill>
                  <w14:solidFill>
                    <w14:schemeClr w14:val="tx1"/>
                  </w14:solidFill>
                </w14:textFill>
              </w:rPr>
              <w:t>.0学分。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cs="仿宋_GB2312"/>
                <w:sz w:val="18"/>
                <w:szCs w:val="18"/>
              </w:rPr>
              <w:t>*选修课程</w:t>
            </w:r>
            <w:r>
              <w:rPr>
                <w:rFonts w:hint="eastAsia" w:ascii="Times New Roman" w:hAnsi="Times New Roman" w:cs="仿宋_GB2312"/>
                <w:sz w:val="18"/>
                <w:szCs w:val="18"/>
                <w:lang w:val="en-US" w:eastAsia="zh-CN"/>
              </w:rPr>
              <w:t>3.0</w:t>
            </w:r>
            <w:r>
              <w:rPr>
                <w:rFonts w:hint="eastAsia" w:ascii="Times New Roman" w:hAnsi="Times New Roman" w:cs="仿宋_GB2312"/>
                <w:sz w:val="18"/>
                <w:szCs w:val="18"/>
              </w:rPr>
              <w:t>学分。</w:t>
            </w:r>
          </w:p>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3夏学期</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7"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27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课程编码</w:t>
            </w:r>
          </w:p>
        </w:tc>
        <w:tc>
          <w:tcPr>
            <w:tcW w:w="1490" w:type="pct"/>
            <w:gridSpan w:val="2"/>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ascii="黑体" w:hAnsi="黑体" w:eastAsia="黑体" w:cs="Times New Roman"/>
                <w:color w:val="000000" w:themeColor="text1"/>
                <w:sz w:val="18"/>
                <w:szCs w:val="18"/>
                <w14:textFill>
                  <w14:solidFill>
                    <w14:schemeClr w14:val="tx1"/>
                  </w14:solidFill>
                </w14:textFill>
              </w:rPr>
              <w:t>课程名称</w:t>
            </w:r>
          </w:p>
        </w:tc>
        <w:tc>
          <w:tcPr>
            <w:tcW w:w="320" w:type="pct"/>
            <w:tcBorders>
              <w:top w:val="single" w:color="auto"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黑体" w:hAnsi="黑体" w:eastAsia="黑体" w:cs="Times New Roman"/>
                <w:color w:val="000000" w:themeColor="text1"/>
                <w:sz w:val="18"/>
                <w:szCs w:val="18"/>
                <w14:textFill>
                  <w14:solidFill>
                    <w14:schemeClr w14:val="tx1"/>
                  </w14:solidFill>
                </w14:textFill>
              </w:rPr>
            </w:pPr>
            <w:r>
              <w:rPr>
                <w:rFonts w:hint="eastAsia" w:ascii="黑体" w:hAnsi="黑体" w:eastAsia="黑体" w:cs="Times New Roman"/>
                <w:color w:val="000000" w:themeColor="text1"/>
                <w:sz w:val="18"/>
                <w:szCs w:val="18"/>
                <w14:textFill>
                  <w14:solidFill>
                    <w14:schemeClr w14:val="tx1"/>
                  </w14:solidFill>
                </w14:textFill>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3" w:type="pct"/>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3155403</w:t>
            </w:r>
          </w:p>
        </w:tc>
        <w:tc>
          <w:tcPr>
            <w:tcW w:w="1497"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hint="eastAsia" w:ascii="Times New Roman" w:hAnsi="Times New Roman" w:eastAsia="宋体" w:cs="Times New Roman"/>
                <w:color w:val="000000" w:themeColor="text1"/>
                <w:sz w:val="18"/>
                <w:szCs w:val="18"/>
                <w14:textFill>
                  <w14:solidFill>
                    <w14:schemeClr w14:val="tx1"/>
                  </w14:solidFill>
                </w14:textFill>
              </w:rPr>
              <w:t>专业技能实践</w:t>
            </w:r>
          </w:p>
        </w:tc>
        <w:tc>
          <w:tcPr>
            <w:tcW w:w="27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4</w:t>
            </w:r>
            <w:r>
              <w:rPr>
                <w:rFonts w:hint="eastAsia" w:ascii="Times New Roman" w:hAnsi="Times New Roman" w:eastAsia="宋体" w:cs="Times New Roman"/>
                <w:color w:val="000000" w:themeColor="text1"/>
                <w:sz w:val="18"/>
                <w:szCs w:val="18"/>
                <w14:textFill>
                  <w14:solidFill>
                    <w14:schemeClr w14:val="tx1"/>
                  </w14:solidFill>
                </w14:textFill>
              </w:rPr>
              <w:t>.0</w:t>
            </w:r>
          </w:p>
        </w:tc>
        <w:tc>
          <w:tcPr>
            <w:tcW w:w="51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1490" w:type="pct"/>
            <w:gridSpan w:val="2"/>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c>
          <w:tcPr>
            <w:tcW w:w="320" w:type="pct"/>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79" w:type="pct"/>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r>
              <w:rPr>
                <w:rFonts w:ascii="Times New Roman" w:hAnsi="Times New Roman" w:eastAsia="宋体" w:cs="Times New Roman"/>
                <w:color w:val="000000" w:themeColor="text1"/>
                <w:sz w:val="18"/>
                <w:szCs w:val="18"/>
                <w14:textFill>
                  <w14:solidFill>
                    <w14:schemeClr w14:val="tx1"/>
                  </w14:solidFill>
                </w14:textFill>
              </w:rPr>
              <w:t>*本学期总学分为4.0学分。</w:t>
            </w:r>
          </w:p>
        </w:tc>
        <w:tc>
          <w:tcPr>
            <w:tcW w:w="2321" w:type="pct"/>
            <w:gridSpan w:val="4"/>
            <w:tcBorders>
              <w:top w:val="single" w:color="000000" w:sz="8" w:space="0"/>
              <w:left w:val="single" w:color="auto" w:sz="8" w:space="0"/>
              <w:bottom w:val="single" w:color="000000" w:sz="8" w:space="0"/>
              <w:right w:val="single" w:color="000000" w:sz="8" w:space="0"/>
            </w:tcBorders>
            <w:shd w:val="clear" w:color="auto" w:fill="auto"/>
            <w:vAlign w:val="center"/>
          </w:tcPr>
          <w:p>
            <w:pPr>
              <w:ind w:left="-105" w:leftChars="-50" w:right="-105" w:rightChars="-50"/>
              <w:jc w:val="center"/>
              <w:rPr>
                <w:rFonts w:ascii="Times New Roman" w:hAnsi="Times New Roman" w:eastAsia="宋体" w:cs="Times New Roman"/>
                <w:color w:val="000000" w:themeColor="text1"/>
                <w:sz w:val="18"/>
                <w:szCs w:val="18"/>
                <w14:textFill>
                  <w14:solidFill>
                    <w14:schemeClr w14:val="tx1"/>
                  </w14:solidFill>
                </w14:textFill>
              </w:rPr>
            </w:pPr>
          </w:p>
        </w:tc>
      </w:tr>
    </w:tbl>
    <w:p>
      <w:pPr>
        <w:jc w:val="left"/>
        <w:rPr>
          <w:rFonts w:ascii="Times New Roman" w:hAnsi="Times New Roman" w:eastAsia="宋体" w:cs="Times New Roman"/>
          <w:color w:val="000000" w:themeColor="text1"/>
          <w:szCs w:val="21"/>
          <w14:textFill>
            <w14:solidFill>
              <w14:schemeClr w14:val="tx1"/>
            </w14:solidFill>
          </w14:textFill>
        </w:rPr>
      </w:pP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0284381"/>
      <w:docPartObj>
        <w:docPartGallery w:val="autotext"/>
      </w:docPartObj>
    </w:sdtPr>
    <w:sdtEndPr>
      <w:rPr>
        <w:rFonts w:ascii="Times New Roman" w:hAnsi="Times New Roman" w:cs="Times New Roman"/>
        <w:sz w:val="21"/>
        <w:szCs w:val="21"/>
      </w:rPr>
    </w:sdtEndPr>
    <w:sdtContent>
      <w:p>
        <w:pPr>
          <w:pStyle w:val="5"/>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13</w:t>
        </w:r>
        <w:r>
          <w:rPr>
            <w:rFonts w:ascii="Times New Roman" w:hAnsi="Times New Roman" w:cs="Times New Roman"/>
            <w:sz w:val="21"/>
            <w:szCs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C1A"/>
    <w:rsid w:val="00003F47"/>
    <w:rsid w:val="0000719A"/>
    <w:rsid w:val="000164FC"/>
    <w:rsid w:val="00027B9E"/>
    <w:rsid w:val="0003144E"/>
    <w:rsid w:val="00041FE1"/>
    <w:rsid w:val="0004490B"/>
    <w:rsid w:val="000549BD"/>
    <w:rsid w:val="00054EE0"/>
    <w:rsid w:val="00055CDC"/>
    <w:rsid w:val="0006399F"/>
    <w:rsid w:val="00071757"/>
    <w:rsid w:val="00084F90"/>
    <w:rsid w:val="00090BE1"/>
    <w:rsid w:val="000B1124"/>
    <w:rsid w:val="000B3E43"/>
    <w:rsid w:val="000C0FDB"/>
    <w:rsid w:val="000C51B7"/>
    <w:rsid w:val="000D2AC9"/>
    <w:rsid w:val="000E1914"/>
    <w:rsid w:val="0010447E"/>
    <w:rsid w:val="00121524"/>
    <w:rsid w:val="00132A4D"/>
    <w:rsid w:val="001350B9"/>
    <w:rsid w:val="001365DD"/>
    <w:rsid w:val="00144B25"/>
    <w:rsid w:val="0016687A"/>
    <w:rsid w:val="00185431"/>
    <w:rsid w:val="001875CF"/>
    <w:rsid w:val="001878B8"/>
    <w:rsid w:val="00190F05"/>
    <w:rsid w:val="001947F1"/>
    <w:rsid w:val="0019676B"/>
    <w:rsid w:val="001A1F85"/>
    <w:rsid w:val="001A5F0B"/>
    <w:rsid w:val="001B0EEC"/>
    <w:rsid w:val="001C4F56"/>
    <w:rsid w:val="001E0614"/>
    <w:rsid w:val="001F56A0"/>
    <w:rsid w:val="0021028F"/>
    <w:rsid w:val="00214F1E"/>
    <w:rsid w:val="00216EB9"/>
    <w:rsid w:val="00231A6B"/>
    <w:rsid w:val="00251362"/>
    <w:rsid w:val="00262DD2"/>
    <w:rsid w:val="00265BFC"/>
    <w:rsid w:val="00295011"/>
    <w:rsid w:val="002A6586"/>
    <w:rsid w:val="002B43A9"/>
    <w:rsid w:val="002B53F7"/>
    <w:rsid w:val="002C3158"/>
    <w:rsid w:val="002C3C5D"/>
    <w:rsid w:val="002D289A"/>
    <w:rsid w:val="00302F11"/>
    <w:rsid w:val="00313154"/>
    <w:rsid w:val="00313979"/>
    <w:rsid w:val="00317443"/>
    <w:rsid w:val="00330145"/>
    <w:rsid w:val="003327B5"/>
    <w:rsid w:val="00347D25"/>
    <w:rsid w:val="00362813"/>
    <w:rsid w:val="00376704"/>
    <w:rsid w:val="0038117F"/>
    <w:rsid w:val="0038269E"/>
    <w:rsid w:val="003A510A"/>
    <w:rsid w:val="003B0F36"/>
    <w:rsid w:val="003B7A9B"/>
    <w:rsid w:val="003C58E3"/>
    <w:rsid w:val="003D503C"/>
    <w:rsid w:val="003F231A"/>
    <w:rsid w:val="00426FF0"/>
    <w:rsid w:val="00445FFD"/>
    <w:rsid w:val="00453D76"/>
    <w:rsid w:val="004600CB"/>
    <w:rsid w:val="00466DB3"/>
    <w:rsid w:val="00470B13"/>
    <w:rsid w:val="004724F0"/>
    <w:rsid w:val="0047372D"/>
    <w:rsid w:val="00497CAD"/>
    <w:rsid w:val="004A7BBC"/>
    <w:rsid w:val="004B6ED9"/>
    <w:rsid w:val="004C6A87"/>
    <w:rsid w:val="004C7C40"/>
    <w:rsid w:val="004D49A9"/>
    <w:rsid w:val="004E1EC6"/>
    <w:rsid w:val="00514671"/>
    <w:rsid w:val="00520E9B"/>
    <w:rsid w:val="00527129"/>
    <w:rsid w:val="0054036F"/>
    <w:rsid w:val="005418A5"/>
    <w:rsid w:val="00542701"/>
    <w:rsid w:val="00542F02"/>
    <w:rsid w:val="00551E0C"/>
    <w:rsid w:val="00561973"/>
    <w:rsid w:val="00563525"/>
    <w:rsid w:val="00564C84"/>
    <w:rsid w:val="00574497"/>
    <w:rsid w:val="0059531B"/>
    <w:rsid w:val="005B69B1"/>
    <w:rsid w:val="005B7B3F"/>
    <w:rsid w:val="005D5A94"/>
    <w:rsid w:val="005E157B"/>
    <w:rsid w:val="005E60D3"/>
    <w:rsid w:val="006157B2"/>
    <w:rsid w:val="00616505"/>
    <w:rsid w:val="00621C93"/>
    <w:rsid w:val="0062213C"/>
    <w:rsid w:val="00633F40"/>
    <w:rsid w:val="006442C1"/>
    <w:rsid w:val="006549AD"/>
    <w:rsid w:val="00684D9C"/>
    <w:rsid w:val="00692533"/>
    <w:rsid w:val="006A49FA"/>
    <w:rsid w:val="006C02F4"/>
    <w:rsid w:val="006C3E7F"/>
    <w:rsid w:val="006C3FF2"/>
    <w:rsid w:val="006D3386"/>
    <w:rsid w:val="006E2AB0"/>
    <w:rsid w:val="006F339C"/>
    <w:rsid w:val="00710F63"/>
    <w:rsid w:val="0071457A"/>
    <w:rsid w:val="00721AA5"/>
    <w:rsid w:val="00721BAD"/>
    <w:rsid w:val="00730A05"/>
    <w:rsid w:val="00734118"/>
    <w:rsid w:val="00741A86"/>
    <w:rsid w:val="00742EAA"/>
    <w:rsid w:val="00745DC0"/>
    <w:rsid w:val="007472FC"/>
    <w:rsid w:val="00755C12"/>
    <w:rsid w:val="007561F0"/>
    <w:rsid w:val="007672F8"/>
    <w:rsid w:val="00780DF2"/>
    <w:rsid w:val="007832AA"/>
    <w:rsid w:val="007A1722"/>
    <w:rsid w:val="007A2077"/>
    <w:rsid w:val="007A5325"/>
    <w:rsid w:val="007A6E47"/>
    <w:rsid w:val="007C374B"/>
    <w:rsid w:val="007C48CA"/>
    <w:rsid w:val="007D272C"/>
    <w:rsid w:val="007E7573"/>
    <w:rsid w:val="008377B1"/>
    <w:rsid w:val="008533B3"/>
    <w:rsid w:val="00861FF2"/>
    <w:rsid w:val="00862723"/>
    <w:rsid w:val="0086304D"/>
    <w:rsid w:val="00863ACF"/>
    <w:rsid w:val="00867146"/>
    <w:rsid w:val="008B0136"/>
    <w:rsid w:val="008B0C1D"/>
    <w:rsid w:val="008B4BAF"/>
    <w:rsid w:val="008B6814"/>
    <w:rsid w:val="008C0A77"/>
    <w:rsid w:val="008C7A88"/>
    <w:rsid w:val="008E56DD"/>
    <w:rsid w:val="008F3B17"/>
    <w:rsid w:val="008F78E3"/>
    <w:rsid w:val="00935705"/>
    <w:rsid w:val="009375EB"/>
    <w:rsid w:val="0095159F"/>
    <w:rsid w:val="009652C0"/>
    <w:rsid w:val="00977985"/>
    <w:rsid w:val="0098086C"/>
    <w:rsid w:val="00992FDB"/>
    <w:rsid w:val="009A1D0C"/>
    <w:rsid w:val="009C2B1D"/>
    <w:rsid w:val="009C4D57"/>
    <w:rsid w:val="009C78EB"/>
    <w:rsid w:val="009D129B"/>
    <w:rsid w:val="009E0EE7"/>
    <w:rsid w:val="009E4285"/>
    <w:rsid w:val="009E62D5"/>
    <w:rsid w:val="009F518D"/>
    <w:rsid w:val="00A25518"/>
    <w:rsid w:val="00A30BB3"/>
    <w:rsid w:val="00A3100D"/>
    <w:rsid w:val="00A33F70"/>
    <w:rsid w:val="00A377FD"/>
    <w:rsid w:val="00A4424C"/>
    <w:rsid w:val="00A513B3"/>
    <w:rsid w:val="00A51970"/>
    <w:rsid w:val="00A57EDE"/>
    <w:rsid w:val="00A601B3"/>
    <w:rsid w:val="00A60633"/>
    <w:rsid w:val="00A6470F"/>
    <w:rsid w:val="00A8184F"/>
    <w:rsid w:val="00A82EFD"/>
    <w:rsid w:val="00A92260"/>
    <w:rsid w:val="00A95E3A"/>
    <w:rsid w:val="00A96A1C"/>
    <w:rsid w:val="00AA0E4E"/>
    <w:rsid w:val="00AA216F"/>
    <w:rsid w:val="00AA2C70"/>
    <w:rsid w:val="00AA4418"/>
    <w:rsid w:val="00AA6340"/>
    <w:rsid w:val="00AB341F"/>
    <w:rsid w:val="00AC08AD"/>
    <w:rsid w:val="00AE2638"/>
    <w:rsid w:val="00AF79CC"/>
    <w:rsid w:val="00B001C9"/>
    <w:rsid w:val="00B00A9F"/>
    <w:rsid w:val="00B01796"/>
    <w:rsid w:val="00B129B7"/>
    <w:rsid w:val="00B150F5"/>
    <w:rsid w:val="00B1612A"/>
    <w:rsid w:val="00B222DF"/>
    <w:rsid w:val="00B251B2"/>
    <w:rsid w:val="00B53176"/>
    <w:rsid w:val="00B57ED3"/>
    <w:rsid w:val="00B625FE"/>
    <w:rsid w:val="00B628B7"/>
    <w:rsid w:val="00B62D51"/>
    <w:rsid w:val="00B649D2"/>
    <w:rsid w:val="00B66B4E"/>
    <w:rsid w:val="00B678E1"/>
    <w:rsid w:val="00B70DAA"/>
    <w:rsid w:val="00B72FF0"/>
    <w:rsid w:val="00B755C2"/>
    <w:rsid w:val="00B836D4"/>
    <w:rsid w:val="00B844DA"/>
    <w:rsid w:val="00B971FD"/>
    <w:rsid w:val="00BA0C1A"/>
    <w:rsid w:val="00BB5272"/>
    <w:rsid w:val="00BD3462"/>
    <w:rsid w:val="00BD6F3E"/>
    <w:rsid w:val="00BE12AB"/>
    <w:rsid w:val="00BE535A"/>
    <w:rsid w:val="00BF61CF"/>
    <w:rsid w:val="00C061CB"/>
    <w:rsid w:val="00C11A17"/>
    <w:rsid w:val="00C25C0A"/>
    <w:rsid w:val="00C279FA"/>
    <w:rsid w:val="00C31109"/>
    <w:rsid w:val="00C3421B"/>
    <w:rsid w:val="00C418BD"/>
    <w:rsid w:val="00C4378B"/>
    <w:rsid w:val="00C4483B"/>
    <w:rsid w:val="00C46CA9"/>
    <w:rsid w:val="00C604EC"/>
    <w:rsid w:val="00C66C1D"/>
    <w:rsid w:val="00C8234C"/>
    <w:rsid w:val="00C84D3F"/>
    <w:rsid w:val="00C872A6"/>
    <w:rsid w:val="00C900B4"/>
    <w:rsid w:val="00C90A4E"/>
    <w:rsid w:val="00C92E94"/>
    <w:rsid w:val="00CA6880"/>
    <w:rsid w:val="00CB0A5D"/>
    <w:rsid w:val="00CC2664"/>
    <w:rsid w:val="00CC7FE2"/>
    <w:rsid w:val="00CD03D2"/>
    <w:rsid w:val="00CD4DA0"/>
    <w:rsid w:val="00CE4087"/>
    <w:rsid w:val="00D44C9A"/>
    <w:rsid w:val="00D51899"/>
    <w:rsid w:val="00D54205"/>
    <w:rsid w:val="00D60F7B"/>
    <w:rsid w:val="00D62201"/>
    <w:rsid w:val="00D7521D"/>
    <w:rsid w:val="00D83557"/>
    <w:rsid w:val="00D83A88"/>
    <w:rsid w:val="00D93ABA"/>
    <w:rsid w:val="00DA1C6A"/>
    <w:rsid w:val="00DA4018"/>
    <w:rsid w:val="00DB1B7E"/>
    <w:rsid w:val="00DB6133"/>
    <w:rsid w:val="00DE22D3"/>
    <w:rsid w:val="00DF0261"/>
    <w:rsid w:val="00E04781"/>
    <w:rsid w:val="00E04CAE"/>
    <w:rsid w:val="00E11891"/>
    <w:rsid w:val="00E130FB"/>
    <w:rsid w:val="00E2460B"/>
    <w:rsid w:val="00E26251"/>
    <w:rsid w:val="00E32578"/>
    <w:rsid w:val="00E32A64"/>
    <w:rsid w:val="00E337A1"/>
    <w:rsid w:val="00E460D4"/>
    <w:rsid w:val="00E54657"/>
    <w:rsid w:val="00E60182"/>
    <w:rsid w:val="00E7045C"/>
    <w:rsid w:val="00E76BC2"/>
    <w:rsid w:val="00E81D9B"/>
    <w:rsid w:val="00E83378"/>
    <w:rsid w:val="00E86CF9"/>
    <w:rsid w:val="00E94357"/>
    <w:rsid w:val="00EA1EE8"/>
    <w:rsid w:val="00EA4E9A"/>
    <w:rsid w:val="00EB3FE7"/>
    <w:rsid w:val="00EF006C"/>
    <w:rsid w:val="00F07A68"/>
    <w:rsid w:val="00F16B85"/>
    <w:rsid w:val="00F172C7"/>
    <w:rsid w:val="00F178FF"/>
    <w:rsid w:val="00F23579"/>
    <w:rsid w:val="00F2549B"/>
    <w:rsid w:val="00F26EF8"/>
    <w:rsid w:val="00F53662"/>
    <w:rsid w:val="00F76747"/>
    <w:rsid w:val="00F77C11"/>
    <w:rsid w:val="00F81B1A"/>
    <w:rsid w:val="00F82214"/>
    <w:rsid w:val="00F85142"/>
    <w:rsid w:val="00F87B9F"/>
    <w:rsid w:val="00F93731"/>
    <w:rsid w:val="00FB0496"/>
    <w:rsid w:val="00FB6D78"/>
    <w:rsid w:val="00FD0851"/>
    <w:rsid w:val="00FD7335"/>
    <w:rsid w:val="044D50C0"/>
    <w:rsid w:val="05D25729"/>
    <w:rsid w:val="0698494F"/>
    <w:rsid w:val="083D07F0"/>
    <w:rsid w:val="09DE4DE2"/>
    <w:rsid w:val="0E7E7059"/>
    <w:rsid w:val="0E9C5F5C"/>
    <w:rsid w:val="0EAD6A16"/>
    <w:rsid w:val="0F514B0C"/>
    <w:rsid w:val="105E3B74"/>
    <w:rsid w:val="16D60C22"/>
    <w:rsid w:val="16FD4BF8"/>
    <w:rsid w:val="175C4BCE"/>
    <w:rsid w:val="17A22A35"/>
    <w:rsid w:val="17DE2C4B"/>
    <w:rsid w:val="1C2C4424"/>
    <w:rsid w:val="1CD54CE6"/>
    <w:rsid w:val="1D43043E"/>
    <w:rsid w:val="1DEC38DC"/>
    <w:rsid w:val="1FE0067C"/>
    <w:rsid w:val="20734D7E"/>
    <w:rsid w:val="22025A1D"/>
    <w:rsid w:val="230C4D20"/>
    <w:rsid w:val="242A79EE"/>
    <w:rsid w:val="244673ED"/>
    <w:rsid w:val="259468CA"/>
    <w:rsid w:val="26404083"/>
    <w:rsid w:val="2A730D95"/>
    <w:rsid w:val="2A7C2F1D"/>
    <w:rsid w:val="2AB336E0"/>
    <w:rsid w:val="2B593891"/>
    <w:rsid w:val="2B922AA8"/>
    <w:rsid w:val="2CC260DF"/>
    <w:rsid w:val="2CDC2F43"/>
    <w:rsid w:val="2FFA63DF"/>
    <w:rsid w:val="30456175"/>
    <w:rsid w:val="32DC16DD"/>
    <w:rsid w:val="331D5E29"/>
    <w:rsid w:val="33593DB9"/>
    <w:rsid w:val="33D241A9"/>
    <w:rsid w:val="36772279"/>
    <w:rsid w:val="38990976"/>
    <w:rsid w:val="3963727D"/>
    <w:rsid w:val="408408D9"/>
    <w:rsid w:val="409756B7"/>
    <w:rsid w:val="40BA611A"/>
    <w:rsid w:val="411F6973"/>
    <w:rsid w:val="434067C1"/>
    <w:rsid w:val="43527D18"/>
    <w:rsid w:val="457B7573"/>
    <w:rsid w:val="45A8470A"/>
    <w:rsid w:val="46BF6A80"/>
    <w:rsid w:val="47BC2A75"/>
    <w:rsid w:val="4DF60485"/>
    <w:rsid w:val="514349A5"/>
    <w:rsid w:val="521F64BC"/>
    <w:rsid w:val="52D85C90"/>
    <w:rsid w:val="53D758D4"/>
    <w:rsid w:val="54741C1D"/>
    <w:rsid w:val="54EF44B9"/>
    <w:rsid w:val="551D157C"/>
    <w:rsid w:val="55F527D5"/>
    <w:rsid w:val="568D20C3"/>
    <w:rsid w:val="56C62371"/>
    <w:rsid w:val="590762E9"/>
    <w:rsid w:val="59CE7BB7"/>
    <w:rsid w:val="5FBB4176"/>
    <w:rsid w:val="61D367F7"/>
    <w:rsid w:val="64A735E6"/>
    <w:rsid w:val="683A76EF"/>
    <w:rsid w:val="69991EB9"/>
    <w:rsid w:val="6A005B02"/>
    <w:rsid w:val="6A7D7FFE"/>
    <w:rsid w:val="6C413CC5"/>
    <w:rsid w:val="6C785043"/>
    <w:rsid w:val="6D4B12AB"/>
    <w:rsid w:val="6D543161"/>
    <w:rsid w:val="6E3F3CD1"/>
    <w:rsid w:val="6EAF13B0"/>
    <w:rsid w:val="705D0C7A"/>
    <w:rsid w:val="70A702C0"/>
    <w:rsid w:val="71061E72"/>
    <w:rsid w:val="71400ED8"/>
    <w:rsid w:val="765727D5"/>
    <w:rsid w:val="767164C5"/>
    <w:rsid w:val="774F67E6"/>
    <w:rsid w:val="77AF0841"/>
    <w:rsid w:val="799067C5"/>
    <w:rsid w:val="7A3B2499"/>
    <w:rsid w:val="7D5B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156" w:beforeLines="50" w:after="156" w:afterLines="50"/>
      <w:ind w:firstLine="480" w:firstLineChars="200"/>
      <w:outlineLvl w:val="0"/>
    </w:pPr>
    <w:rPr>
      <w:rFonts w:ascii="黑体" w:hAnsi="黑体" w:eastAsia="黑体"/>
      <w:bCs/>
      <w:kern w:val="44"/>
      <w:sz w:val="24"/>
      <w:szCs w:val="24"/>
    </w:rPr>
  </w:style>
  <w:style w:type="paragraph" w:styleId="3">
    <w:name w:val="heading 2"/>
    <w:basedOn w:val="1"/>
    <w:next w:val="1"/>
    <w:link w:val="16"/>
    <w:unhideWhenUsed/>
    <w:qFormat/>
    <w:uiPriority w:val="9"/>
    <w:pPr>
      <w:keepNext/>
      <w:keepLines/>
      <w:ind w:firstLine="420" w:firstLineChars="200"/>
      <w:outlineLvl w:val="1"/>
    </w:pPr>
    <w:rPr>
      <w:rFonts w:ascii="Times New Roman" w:hAnsi="Times New Roman" w:eastAsia="黑体" w:cs="Times New Roman"/>
      <w:bCs/>
      <w:szCs w:val="21"/>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框文本 Char"/>
    <w:basedOn w:val="9"/>
    <w:link w:val="4"/>
    <w:semiHidden/>
    <w:qFormat/>
    <w:uiPriority w:val="99"/>
    <w:rPr>
      <w:kern w:val="2"/>
      <w:sz w:val="18"/>
      <w:szCs w:val="18"/>
    </w:rPr>
  </w:style>
  <w:style w:type="paragraph" w:customStyle="1" w:styleId="14">
    <w:name w:val="无间隔1"/>
    <w:qFormat/>
    <w:uiPriority w:val="0"/>
    <w:pPr>
      <w:widowControl w:val="0"/>
      <w:ind w:firstLine="600" w:firstLineChars="200"/>
      <w:jc w:val="both"/>
    </w:pPr>
    <w:rPr>
      <w:rFonts w:ascii="Times New Roman" w:hAnsi="Times New Roman" w:eastAsia="宋体" w:cs="Times New Roman"/>
      <w:kern w:val="2"/>
      <w:sz w:val="21"/>
      <w:lang w:val="en-US" w:eastAsia="zh-CN" w:bidi="ar-SA"/>
    </w:rPr>
  </w:style>
  <w:style w:type="character" w:customStyle="1" w:styleId="15">
    <w:name w:val="标题 1 Char"/>
    <w:basedOn w:val="9"/>
    <w:link w:val="2"/>
    <w:qFormat/>
    <w:uiPriority w:val="9"/>
    <w:rPr>
      <w:rFonts w:ascii="黑体" w:hAnsi="黑体" w:eastAsia="黑体" w:cstheme="minorBidi"/>
      <w:bCs/>
      <w:kern w:val="44"/>
      <w:sz w:val="24"/>
      <w:szCs w:val="24"/>
    </w:rPr>
  </w:style>
  <w:style w:type="character" w:customStyle="1" w:styleId="16">
    <w:name w:val="标题 2 Char"/>
    <w:basedOn w:val="9"/>
    <w:link w:val="3"/>
    <w:qFormat/>
    <w:uiPriority w:val="9"/>
    <w:rPr>
      <w:rFonts w:eastAsia="黑体"/>
      <w:bCs/>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ns10="http://schemas.openxmlformats.org/schemaLibrary/2006/main" xmlns:wne="http://schemas.microsoft.com/office/word/2006/wordml" xmlns:c="http://schemas.openxmlformats.org/drawingml/2006/chart" xmlns:ns13="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20="urn:schemas-microsoft-com:office:excel" xmlns:w10="urn:schemas-microsoft-com:office:word" xmlns:ns22="urn:schemas-microsoft-com:office:powerpoint" xmlns:ns24="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etp="http://schemas.microsoft.com/office/webextensions/taskpanes/2010/11" xmlns:we="http://schemas.microsoft.com/office/webextensions/webextension/2010/11" xmlns:ns34="http://schemas.openxmlformats.org/drawingml/2006/compatibility" xmlns:ns35="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7764C21-63B7-49D3-AE76-45EE13F3AC7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1991</Words>
  <Characters>11355</Characters>
  <Lines>94</Lines>
  <Paragraphs>26</Paragraphs>
  <TotalTime>6</TotalTime>
  <ScaleCrop>false</ScaleCrop>
  <LinksUpToDate>false</LinksUpToDate>
  <CharactersWithSpaces>13320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2020-04-27T03:00:00Z</dcterms:created>
  <dc:creator>Tencent</dc:creator>
  <cp:lastModifiedBy>Administrator</cp:lastModifiedBy>
  <cp:lastPrinted>2020-04-27T01:59:00Z</cp:lastPrinted>
  <dcterms:modified xsi:type="dcterms:W3CDTF">2021-03-12T09:24:44Z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