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黑体"/>
          <w:sz w:val="32"/>
          <w:szCs w:val="32"/>
        </w:rPr>
      </w:pPr>
      <w:r>
        <w:rPr>
          <w:rFonts w:hint="eastAsia" w:ascii="Times New Roman" w:hAnsi="Times New Roman" w:eastAsia="黑体"/>
          <w:sz w:val="32"/>
          <w:szCs w:val="32"/>
        </w:rPr>
        <w:t>信息与计算科学专业培养方案</w:t>
      </w:r>
    </w:p>
    <w:p>
      <w:pPr>
        <w:widowControl/>
        <w:ind w:firstLine="420" w:firstLineChars="200"/>
        <w:jc w:val="left"/>
        <w:rPr>
          <w:rFonts w:ascii="Times New Roman" w:hAnsi="Times New Roman" w:eastAsia="宋体" w:cs="仿宋_GB2312"/>
          <w:szCs w:val="21"/>
        </w:rPr>
      </w:pPr>
      <w:r>
        <w:rPr>
          <w:rFonts w:hint="eastAsia" w:ascii="Times New Roman" w:hAnsi="Times New Roman" w:cs="仿宋_GB2312"/>
        </w:rPr>
        <w:t>专业代码：070102</w:t>
      </w:r>
    </w:p>
    <w:p>
      <w:pPr>
        <w:widowControl/>
        <w:ind w:firstLine="420" w:firstLineChars="200"/>
        <w:jc w:val="left"/>
        <w:rPr>
          <w:rFonts w:ascii="Times New Roman" w:hAnsi="Times New Roman" w:cs="仿宋_GB2312"/>
        </w:rPr>
      </w:pPr>
      <w:r>
        <w:rPr>
          <w:rFonts w:hint="eastAsia" w:ascii="Times New Roman" w:hAnsi="Times New Roman" w:cs="仿宋_GB2312"/>
        </w:rPr>
        <w:t>专业名称：信息与计算科学</w:t>
      </w:r>
    </w:p>
    <w:p>
      <w:pPr>
        <w:pStyle w:val="2"/>
      </w:pPr>
      <w:r>
        <w:rPr>
          <w:rFonts w:hint="eastAsia"/>
        </w:rPr>
        <w:t>一、培养目标</w:t>
      </w:r>
    </w:p>
    <w:p>
      <w:pPr>
        <w:pStyle w:val="3"/>
      </w:pPr>
      <w:r>
        <w:rPr>
          <w:rFonts w:hint="eastAsia"/>
        </w:rPr>
        <w:t>1.</w:t>
      </w:r>
      <w:r>
        <w:t xml:space="preserve"> </w:t>
      </w:r>
      <w:r>
        <w:rPr>
          <w:rFonts w:hint="eastAsia"/>
        </w:rPr>
        <w:t>基本培养目标</w:t>
      </w:r>
    </w:p>
    <w:p>
      <w:pPr>
        <w:widowControl/>
        <w:ind w:firstLine="420" w:firstLineChars="200"/>
        <w:jc w:val="left"/>
        <w:rPr>
          <w:rFonts w:ascii="Times New Roman" w:hAnsi="Times New Roman" w:cs="仿宋_GB2312"/>
        </w:rPr>
      </w:pPr>
      <w:r>
        <w:rPr>
          <w:rFonts w:hint="eastAsia" w:ascii="Times New Roman" w:hAnsi="Times New Roman" w:cs="仿宋_GB2312"/>
        </w:rPr>
        <w:t>培养的学生身心健康、知识结构合理，有健全的人格、高尚的人文情怀和社会责任感，有一定的批判思维与创新能力、科学研究能力、沟通交流能力、终身学习能力和组织管理能力，具有国际视野和团队合作精神。</w:t>
      </w:r>
    </w:p>
    <w:p>
      <w:pPr>
        <w:pStyle w:val="3"/>
      </w:pPr>
      <w:r>
        <w:rPr>
          <w:rFonts w:hint="eastAsia"/>
        </w:rPr>
        <w:t>2.</w:t>
      </w:r>
      <w:r>
        <w:t xml:space="preserve"> </w:t>
      </w:r>
      <w:r>
        <w:rPr>
          <w:rFonts w:hint="eastAsia"/>
        </w:rPr>
        <w:t>专业培养目标</w:t>
      </w:r>
    </w:p>
    <w:p>
      <w:pPr>
        <w:ind w:firstLine="420" w:firstLineChars="200"/>
        <w:rPr>
          <w:rFonts w:ascii="Times New Roman" w:hAnsi="Times New Roman"/>
          <w:sz w:val="23"/>
          <w:szCs w:val="23"/>
        </w:rPr>
      </w:pPr>
      <w:r>
        <w:rPr>
          <w:rFonts w:ascii="Times New Roman" w:hAnsi="Times New Roman" w:eastAsia="宋体" w:cs="宋体"/>
          <w:kern w:val="0"/>
          <w:szCs w:val="21"/>
        </w:rPr>
        <w:t>本专业培养具有</w:t>
      </w:r>
      <w:r>
        <w:rPr>
          <w:rFonts w:hint="eastAsia" w:ascii="Times New Roman" w:hAnsi="Times New Roman" w:eastAsia="宋体" w:cs="宋体"/>
          <w:kern w:val="0"/>
          <w:szCs w:val="21"/>
        </w:rPr>
        <w:t>扎实</w:t>
      </w:r>
      <w:r>
        <w:rPr>
          <w:rFonts w:ascii="Times New Roman" w:hAnsi="Times New Roman" w:eastAsia="宋体" w:cs="宋体"/>
          <w:kern w:val="0"/>
          <w:szCs w:val="21"/>
        </w:rPr>
        <w:t>数学基础</w:t>
      </w:r>
      <w:r>
        <w:rPr>
          <w:rFonts w:hint="eastAsia" w:ascii="Times New Roman" w:hAnsi="Times New Roman" w:eastAsia="宋体" w:cs="宋体"/>
          <w:kern w:val="0"/>
          <w:szCs w:val="21"/>
        </w:rPr>
        <w:t>和</w:t>
      </w:r>
      <w:r>
        <w:rPr>
          <w:rFonts w:ascii="Times New Roman" w:hAnsi="Times New Roman" w:eastAsia="宋体" w:cs="宋体"/>
          <w:kern w:val="0"/>
          <w:szCs w:val="21"/>
        </w:rPr>
        <w:t>良好数学思维能力，掌握信息与计算科学的基本理论、方法</w:t>
      </w:r>
      <w:r>
        <w:rPr>
          <w:rFonts w:hint="eastAsia" w:ascii="Times New Roman" w:hAnsi="Times New Roman" w:eastAsia="宋体" w:cs="宋体"/>
          <w:kern w:val="0"/>
          <w:szCs w:val="21"/>
        </w:rPr>
        <w:t>和</w:t>
      </w:r>
      <w:r>
        <w:rPr>
          <w:rFonts w:ascii="Times New Roman" w:hAnsi="Times New Roman" w:eastAsia="宋体" w:cs="宋体"/>
          <w:kern w:val="0"/>
          <w:szCs w:val="21"/>
        </w:rPr>
        <w:t>技能，</w:t>
      </w:r>
      <w:r>
        <w:rPr>
          <w:rFonts w:hint="eastAsia" w:ascii="Times New Roman" w:hAnsi="Times New Roman" w:eastAsia="宋体" w:cs="宋体"/>
          <w:kern w:val="0"/>
          <w:szCs w:val="21"/>
        </w:rPr>
        <w:t>受到良好的科学研究训练</w:t>
      </w:r>
      <w:r>
        <w:rPr>
          <w:rFonts w:ascii="Times New Roman" w:hAnsi="Times New Roman" w:eastAsia="宋体" w:cs="宋体"/>
          <w:kern w:val="0"/>
          <w:szCs w:val="21"/>
        </w:rPr>
        <w:t>，</w:t>
      </w:r>
      <w:r>
        <w:rPr>
          <w:rFonts w:hint="eastAsia" w:ascii="Times New Roman" w:hAnsi="Times New Roman" w:eastAsia="宋体" w:cs="宋体"/>
          <w:kern w:val="0"/>
          <w:szCs w:val="21"/>
        </w:rPr>
        <w:t>能运用所学的知识和计算机技能</w:t>
      </w:r>
      <w:r>
        <w:rPr>
          <w:rFonts w:ascii="Times New Roman" w:hAnsi="Times New Roman" w:eastAsia="宋体" w:cs="Times New Roman"/>
          <w:bCs/>
          <w:szCs w:val="21"/>
        </w:rPr>
        <w:t>解决实际问题的专门人才。毕业生能在科技、教育</w:t>
      </w:r>
      <w:r>
        <w:rPr>
          <w:rFonts w:hint="eastAsia" w:ascii="Times New Roman" w:hAnsi="Times New Roman" w:eastAsia="宋体" w:cs="Times New Roman"/>
          <w:bCs/>
          <w:szCs w:val="21"/>
        </w:rPr>
        <w:t>和</w:t>
      </w:r>
      <w:r>
        <w:rPr>
          <w:rFonts w:ascii="Times New Roman" w:hAnsi="Times New Roman" w:eastAsia="宋体" w:cs="Times New Roman"/>
          <w:bCs/>
          <w:szCs w:val="21"/>
        </w:rPr>
        <w:t>经济部门从事研究、教学、应用开发、软件设计和管理等工作，并具有攻读相关学科研究生学位的基础知识。</w:t>
      </w:r>
    </w:p>
    <w:p>
      <w:pPr>
        <w:pStyle w:val="2"/>
      </w:pPr>
      <w:r>
        <w:rPr>
          <w:rFonts w:hint="eastAsia"/>
        </w:rPr>
        <w:t>二、毕业要求</w:t>
      </w:r>
    </w:p>
    <w:p>
      <w:pPr>
        <w:pStyle w:val="3"/>
      </w:pPr>
      <w:r>
        <w:rPr>
          <w:rFonts w:hint="eastAsia"/>
        </w:rPr>
        <w:t>1.</w:t>
      </w:r>
      <w:r>
        <w:t xml:space="preserve"> </w:t>
      </w:r>
      <w:r>
        <w:rPr>
          <w:rFonts w:hint="eastAsia"/>
        </w:rPr>
        <w:t>知识结构要求</w:t>
      </w:r>
    </w:p>
    <w:p>
      <w:pPr>
        <w:widowControl/>
        <w:ind w:firstLine="420" w:firstLineChars="200"/>
        <w:jc w:val="left"/>
        <w:rPr>
          <w:rFonts w:ascii="黑体" w:hAnsi="黑体" w:eastAsia="黑体" w:cs="黑体"/>
        </w:rPr>
      </w:pPr>
      <w:r>
        <w:rPr>
          <w:rFonts w:hint="eastAsia" w:ascii="Times New Roman" w:hAnsi="Times New Roman" w:cs="仿宋_GB2312"/>
        </w:rPr>
        <w:t>（1）毕业生应掌握的基本知识</w:t>
      </w:r>
    </w:p>
    <w:p>
      <w:pPr>
        <w:widowControl/>
        <w:ind w:firstLine="420" w:firstLineChars="200"/>
        <w:jc w:val="left"/>
        <w:rPr>
          <w:rFonts w:ascii="Times New Roman" w:hAnsi="Times New Roman" w:cs="仿宋_GB2312"/>
        </w:rPr>
      </w:pPr>
      <w:r>
        <w:rPr>
          <w:rFonts w:hint="eastAsia" w:ascii="Times New Roman" w:hAnsi="Times New Roman" w:cs="仿宋_GB2312"/>
        </w:rPr>
        <w:t>A1历史、哲学、文学、艺术等领域的基本知识（培养学生具有正确的历史观、世界观、人生观、价值观、审美观）。</w:t>
      </w:r>
    </w:p>
    <w:p>
      <w:pPr>
        <w:widowControl/>
        <w:ind w:firstLine="420" w:firstLineChars="200"/>
        <w:jc w:val="left"/>
        <w:rPr>
          <w:rFonts w:ascii="Times New Roman" w:hAnsi="Times New Roman" w:cs="仿宋_GB2312"/>
        </w:rPr>
      </w:pPr>
      <w:r>
        <w:rPr>
          <w:rFonts w:hint="eastAsia" w:ascii="Times New Roman" w:hAnsi="Times New Roman" w:cs="仿宋_GB2312"/>
        </w:rPr>
        <w:t>A2社会科学学科研究方法的基本知识（让学生掌握社会科学的基本知识，了解基本研究方法，具有人文情怀和社会责任感）</w:t>
      </w:r>
    </w:p>
    <w:p>
      <w:pPr>
        <w:widowControl/>
        <w:ind w:firstLine="420" w:firstLineChars="200"/>
        <w:jc w:val="left"/>
        <w:rPr>
          <w:rFonts w:ascii="Times New Roman" w:hAnsi="Times New Roman" w:cs="仿宋_GB2312"/>
        </w:rPr>
      </w:pPr>
      <w:r>
        <w:rPr>
          <w:rFonts w:hint="eastAsia" w:ascii="Times New Roman" w:hAnsi="Times New Roman" w:cs="仿宋_GB2312"/>
        </w:rPr>
        <w:t>A3数理与逻辑分析以及物理学的基础知识（让学生掌握数理与逻辑分析、大学物理的基本知识）</w:t>
      </w:r>
    </w:p>
    <w:p>
      <w:pPr>
        <w:widowControl/>
        <w:ind w:firstLine="420" w:firstLineChars="200"/>
        <w:jc w:val="left"/>
        <w:rPr>
          <w:rFonts w:ascii="Times New Roman" w:hAnsi="Times New Roman" w:cs="仿宋_GB2312"/>
        </w:rPr>
      </w:pPr>
      <w:r>
        <w:rPr>
          <w:rFonts w:hint="eastAsia" w:ascii="Times New Roman" w:hAnsi="Times New Roman" w:cs="仿宋_GB2312"/>
        </w:rPr>
        <w:t>A4现代信息技术的基本知识（让学生掌握现代网络技术、通信技术和信息处理技术等的基本知识）</w:t>
      </w:r>
    </w:p>
    <w:p>
      <w:pPr>
        <w:widowControl/>
        <w:ind w:firstLine="420" w:firstLineChars="200"/>
        <w:jc w:val="left"/>
        <w:rPr>
          <w:rFonts w:ascii="Times New Roman" w:hAnsi="Times New Roman" w:cs="仿宋_GB2312"/>
        </w:rPr>
      </w:pPr>
      <w:r>
        <w:rPr>
          <w:rFonts w:hint="eastAsia" w:ascii="Times New Roman" w:hAnsi="Times New Roman" w:cs="仿宋_GB2312"/>
        </w:rPr>
        <w:t>A5生态环境、生命科学、经济管理等方面的基本知识（让学生掌握生态环境与人类命运、科技创新与社会发展、农业发展与政策法规、传统文化与世界文明等方面的基本知识）</w:t>
      </w:r>
    </w:p>
    <w:p>
      <w:pPr>
        <w:widowControl/>
        <w:ind w:firstLine="420" w:firstLineChars="200"/>
        <w:jc w:val="left"/>
        <w:rPr>
          <w:rFonts w:ascii="Times New Roman" w:hAnsi="Times New Roman" w:cs="仿宋_GB2312"/>
        </w:rPr>
      </w:pPr>
      <w:r>
        <w:rPr>
          <w:rFonts w:hint="eastAsia" w:ascii="Times New Roman" w:hAnsi="Times New Roman" w:cs="仿宋_GB2312"/>
        </w:rPr>
        <w:t>（2）本科生应掌握的专业知识</w:t>
      </w:r>
    </w:p>
    <w:p>
      <w:pPr>
        <w:widowControl/>
        <w:ind w:left="420" w:leftChars="200"/>
        <w:jc w:val="left"/>
        <w:rPr>
          <w:rFonts w:ascii="Times New Roman" w:hAnsi="Times New Roman" w:cs="仿宋_GB2312"/>
        </w:rPr>
      </w:pPr>
      <w:r>
        <w:rPr>
          <w:rFonts w:ascii="Times New Roman" w:hAnsi="Times New Roman"/>
        </w:rPr>
        <w:t>A6 熟练掌握数学学科的基本理论体系、知识、思想和方法</w:t>
      </w:r>
      <w:r>
        <w:rPr>
          <w:rFonts w:ascii="Times New Roman" w:hAnsi="Times New Roman"/>
        </w:rPr>
        <w:br w:type="textWrapping"/>
      </w:r>
      <w:r>
        <w:rPr>
          <w:rFonts w:ascii="Times New Roman" w:hAnsi="Times New Roman"/>
        </w:rPr>
        <w:t>A7 熟练掌握计算数学基本理论和基本知识</w:t>
      </w:r>
      <w:r>
        <w:rPr>
          <w:rFonts w:ascii="Times New Roman" w:hAnsi="Times New Roman"/>
        </w:rPr>
        <w:br w:type="textWrapping"/>
      </w:r>
      <w:r>
        <w:rPr>
          <w:rFonts w:ascii="Times New Roman" w:hAnsi="Times New Roman"/>
        </w:rPr>
        <w:t>A8 熟练掌握信息科学基本知识和基本方法</w:t>
      </w:r>
      <w:r>
        <w:rPr>
          <w:rFonts w:ascii="Times New Roman" w:hAnsi="Times New Roman"/>
        </w:rPr>
        <w:br w:type="textWrapping"/>
      </w:r>
      <w:r>
        <w:rPr>
          <w:rFonts w:ascii="Times New Roman" w:hAnsi="Times New Roman"/>
        </w:rPr>
        <w:t>A9 掌握信息与计算科学的在数据科学和人工智能领域中的相关技术和方法</w:t>
      </w:r>
    </w:p>
    <w:p>
      <w:pPr>
        <w:pStyle w:val="3"/>
      </w:pPr>
      <w:r>
        <w:rPr>
          <w:rFonts w:hint="eastAsia"/>
        </w:rPr>
        <w:t>2.</w:t>
      </w:r>
      <w:r>
        <w:t xml:space="preserve"> </w:t>
      </w:r>
      <w:r>
        <w:rPr>
          <w:rFonts w:hint="eastAsia"/>
        </w:rPr>
        <w:t>能力结构要求</w:t>
      </w:r>
    </w:p>
    <w:p>
      <w:pPr>
        <w:widowControl/>
        <w:ind w:firstLine="420" w:firstLineChars="200"/>
        <w:jc w:val="left"/>
        <w:rPr>
          <w:rFonts w:ascii="Times New Roman" w:hAnsi="Times New Roman" w:cs="仿宋_GB2312"/>
        </w:rPr>
      </w:pPr>
      <w:r>
        <w:rPr>
          <w:rFonts w:hint="eastAsia" w:ascii="Times New Roman" w:hAnsi="Times New Roman" w:cs="仿宋_GB2312"/>
        </w:rPr>
        <w:t>（1）基本能力</w:t>
      </w:r>
    </w:p>
    <w:p>
      <w:pPr>
        <w:widowControl/>
        <w:ind w:firstLine="420" w:firstLineChars="200"/>
        <w:jc w:val="left"/>
        <w:rPr>
          <w:rFonts w:ascii="Times New Roman" w:hAnsi="Times New Roman" w:cs="仿宋_GB2312"/>
        </w:rPr>
      </w:pPr>
      <w:r>
        <w:rPr>
          <w:rFonts w:hint="eastAsia" w:ascii="Times New Roman" w:hAnsi="Times New Roman" w:cs="仿宋_GB2312"/>
        </w:rPr>
        <w:t>B1清晰思考和用语言文字准确表达的能力</w:t>
      </w:r>
    </w:p>
    <w:p>
      <w:pPr>
        <w:widowControl/>
        <w:ind w:firstLine="420" w:firstLineChars="200"/>
        <w:jc w:val="left"/>
        <w:rPr>
          <w:rFonts w:ascii="Times New Roman" w:hAnsi="Times New Roman" w:cs="仿宋_GB2312"/>
        </w:rPr>
      </w:pPr>
      <w:r>
        <w:rPr>
          <w:rFonts w:hint="eastAsia" w:ascii="Times New Roman" w:hAnsi="Times New Roman" w:cs="仿宋_GB2312"/>
        </w:rPr>
        <w:t>B2发现、分析和解决问题的能力</w:t>
      </w:r>
    </w:p>
    <w:p>
      <w:pPr>
        <w:widowControl/>
        <w:ind w:firstLine="420" w:firstLineChars="200"/>
        <w:jc w:val="left"/>
        <w:rPr>
          <w:rFonts w:ascii="Times New Roman" w:hAnsi="Times New Roman" w:cs="仿宋_GB2312"/>
        </w:rPr>
      </w:pPr>
      <w:r>
        <w:rPr>
          <w:rFonts w:hint="eastAsia" w:ascii="Times New Roman" w:hAnsi="Times New Roman" w:cs="仿宋_GB2312"/>
        </w:rPr>
        <w:t>B3批判性思考、创造性工作以及终身学习的能力</w:t>
      </w:r>
    </w:p>
    <w:p>
      <w:pPr>
        <w:widowControl/>
        <w:ind w:firstLine="420" w:firstLineChars="200"/>
        <w:jc w:val="left"/>
        <w:rPr>
          <w:rFonts w:ascii="Times New Roman" w:hAnsi="Times New Roman" w:cs="仿宋_GB2312"/>
        </w:rPr>
      </w:pPr>
      <w:r>
        <w:rPr>
          <w:rFonts w:hint="eastAsia" w:ascii="Times New Roman" w:hAnsi="Times New Roman" w:cs="仿宋_GB2312"/>
        </w:rPr>
        <w:t>B4组织、管理与领导能力，与人合作共事的能力</w:t>
      </w:r>
    </w:p>
    <w:p>
      <w:pPr>
        <w:widowControl/>
        <w:ind w:firstLine="420" w:firstLineChars="200"/>
        <w:jc w:val="left"/>
        <w:rPr>
          <w:rFonts w:ascii="Times New Roman" w:hAnsi="Times New Roman" w:cs="仿宋_GB2312"/>
        </w:rPr>
      </w:pPr>
      <w:r>
        <w:rPr>
          <w:rFonts w:hint="eastAsia" w:ascii="Times New Roman" w:hAnsi="Times New Roman" w:cs="仿宋_GB2312"/>
        </w:rPr>
        <w:t>B5对文学艺术作品的基本鉴赏能力</w:t>
      </w:r>
    </w:p>
    <w:p>
      <w:pPr>
        <w:widowControl/>
        <w:ind w:firstLine="420" w:firstLineChars="200"/>
        <w:jc w:val="left"/>
        <w:rPr>
          <w:rFonts w:ascii="Times New Roman" w:hAnsi="Times New Roman" w:cs="仿宋_GB2312"/>
        </w:rPr>
      </w:pPr>
      <w:r>
        <w:rPr>
          <w:rFonts w:hint="eastAsia" w:ascii="Times New Roman" w:hAnsi="Times New Roman" w:cs="仿宋_GB2312"/>
        </w:rPr>
        <w:t>（2）专业能力</w:t>
      </w:r>
    </w:p>
    <w:p>
      <w:pPr>
        <w:widowControl/>
        <w:ind w:left="420" w:leftChars="200"/>
        <w:jc w:val="left"/>
        <w:rPr>
          <w:rFonts w:ascii="Times New Roman" w:hAnsi="Times New Roman"/>
        </w:rPr>
      </w:pPr>
      <w:r>
        <w:rPr>
          <w:rFonts w:ascii="Times New Roman" w:hAnsi="Times New Roman"/>
        </w:rPr>
        <w:t>B6 掌握计算科学、信息科学的基本理论、方法和技能</w:t>
      </w:r>
      <w:r>
        <w:rPr>
          <w:rFonts w:ascii="Times New Roman" w:hAnsi="Times New Roman"/>
        </w:rPr>
        <w:br w:type="textWrapping"/>
      </w:r>
      <w:r>
        <w:rPr>
          <w:rFonts w:ascii="Times New Roman" w:hAnsi="Times New Roman"/>
        </w:rPr>
        <w:t>B7 具有应用数学知识解决科学与工程实际问题能力</w:t>
      </w:r>
      <w:r>
        <w:rPr>
          <w:rFonts w:ascii="Times New Roman" w:hAnsi="Times New Roman"/>
        </w:rPr>
        <w:br w:type="textWrapping"/>
      </w:r>
      <w:r>
        <w:rPr>
          <w:rFonts w:ascii="Times New Roman" w:hAnsi="Times New Roman"/>
        </w:rPr>
        <w:t>B8 具有熟练操作计算机，并具有算法分析与设计、编程解决实际问题的能力</w:t>
      </w:r>
      <w:r>
        <w:rPr>
          <w:rFonts w:ascii="Times New Roman" w:hAnsi="Times New Roman"/>
        </w:rPr>
        <w:br w:type="textWrapping"/>
      </w:r>
      <w:r>
        <w:rPr>
          <w:rFonts w:ascii="Times New Roman" w:hAnsi="Times New Roman"/>
        </w:rPr>
        <w:t>B9 了解信息与计算科学及相关领域的新发展和应用前景，并初步具备从事科学研究的</w:t>
      </w:r>
    </w:p>
    <w:p>
      <w:pPr>
        <w:widowControl/>
        <w:jc w:val="left"/>
        <w:rPr>
          <w:rFonts w:ascii="Times New Roman" w:hAnsi="Times New Roman"/>
        </w:rPr>
      </w:pPr>
      <w:r>
        <w:rPr>
          <w:rFonts w:ascii="Times New Roman" w:hAnsi="Times New Roman"/>
        </w:rPr>
        <w:t>能力</w:t>
      </w:r>
    </w:p>
    <w:p>
      <w:pPr>
        <w:pStyle w:val="3"/>
      </w:pPr>
      <w:r>
        <w:rPr>
          <w:rFonts w:hint="eastAsia"/>
        </w:rPr>
        <w:t>3.</w:t>
      </w:r>
      <w:r>
        <w:t xml:space="preserve"> </w:t>
      </w:r>
      <w:r>
        <w:rPr>
          <w:rFonts w:hint="eastAsia"/>
        </w:rPr>
        <w:t>素质结构要求</w:t>
      </w:r>
    </w:p>
    <w:p>
      <w:pPr>
        <w:widowControl/>
        <w:ind w:firstLine="420" w:firstLineChars="200"/>
        <w:jc w:val="left"/>
        <w:rPr>
          <w:rFonts w:ascii="Times New Roman" w:hAnsi="Times New Roman" w:cs="仿宋_GB2312"/>
        </w:rPr>
      </w:pPr>
      <w:r>
        <w:rPr>
          <w:rFonts w:hint="eastAsia" w:ascii="Times New Roman" w:hAnsi="Times New Roman" w:cs="仿宋_GB2312"/>
        </w:rPr>
        <w:t>（1）毕业生的基本素质</w:t>
      </w:r>
    </w:p>
    <w:p>
      <w:pPr>
        <w:widowControl/>
        <w:ind w:firstLine="420" w:firstLineChars="200"/>
        <w:jc w:val="left"/>
        <w:rPr>
          <w:rFonts w:ascii="Times New Roman" w:hAnsi="Times New Roman" w:cs="仿宋_GB2312"/>
        </w:rPr>
      </w:pPr>
      <w:r>
        <w:rPr>
          <w:rFonts w:hint="eastAsia" w:ascii="Times New Roman" w:hAnsi="Times New Roman" w:cs="仿宋_GB2312"/>
        </w:rPr>
        <w:t>C1志存高远、意志坚强（以传承文明、探求真理、振兴中华、造福人类为己任，矢志不渝）</w:t>
      </w:r>
    </w:p>
    <w:p>
      <w:pPr>
        <w:widowControl/>
        <w:ind w:firstLine="420" w:firstLineChars="200"/>
        <w:jc w:val="left"/>
        <w:rPr>
          <w:rFonts w:ascii="Times New Roman" w:hAnsi="Times New Roman" w:cs="仿宋_GB2312"/>
        </w:rPr>
      </w:pPr>
      <w:r>
        <w:rPr>
          <w:rFonts w:hint="eastAsia" w:ascii="Times New Roman" w:hAnsi="Times New Roman" w:cs="仿宋_GB2312"/>
        </w:rPr>
        <w:t>C2刻苦务实、精勤进取（脚踏实地，不慕虚名；勤奋努力，追求卓越）</w:t>
      </w:r>
    </w:p>
    <w:p>
      <w:pPr>
        <w:widowControl/>
        <w:ind w:firstLine="420" w:firstLineChars="200"/>
        <w:jc w:val="left"/>
        <w:rPr>
          <w:rFonts w:ascii="Times New Roman" w:hAnsi="Times New Roman" w:cs="仿宋_GB2312"/>
        </w:rPr>
      </w:pPr>
      <w:r>
        <w:rPr>
          <w:rFonts w:hint="eastAsia" w:ascii="Times New Roman" w:hAnsi="Times New Roman" w:cs="仿宋_GB2312"/>
        </w:rPr>
        <w:t>C3身心和谐、视野开阔（具有良好的身体和心理素质；具有对多元文化的包容心态和宽阔的国际化视野）</w:t>
      </w:r>
    </w:p>
    <w:p>
      <w:pPr>
        <w:widowControl/>
        <w:ind w:firstLine="420" w:firstLineChars="200"/>
        <w:jc w:val="left"/>
        <w:rPr>
          <w:rFonts w:ascii="Times New Roman" w:hAnsi="Times New Roman" w:cs="仿宋_GB2312"/>
        </w:rPr>
      </w:pPr>
      <w:r>
        <w:rPr>
          <w:rFonts w:hint="eastAsia" w:ascii="Times New Roman" w:hAnsi="Times New Roman" w:cs="仿宋_GB2312"/>
        </w:rPr>
        <w:t>C4思维敏捷、乐于创新（勤于思考，善于钻研，对于推陈出新怀有浓厚的兴趣，富有探索精神并渴望解决问题）</w:t>
      </w:r>
    </w:p>
    <w:p>
      <w:pPr>
        <w:widowControl/>
        <w:ind w:firstLine="420" w:firstLineChars="200"/>
        <w:jc w:val="left"/>
        <w:rPr>
          <w:rFonts w:ascii="Times New Roman" w:hAnsi="Times New Roman" w:cs="仿宋_GB2312"/>
        </w:rPr>
      </w:pPr>
      <w:r>
        <w:rPr>
          <w:rFonts w:hint="eastAsia" w:ascii="Times New Roman" w:hAnsi="Times New Roman" w:cs="仿宋_GB2312"/>
        </w:rPr>
        <w:t>（2）毕业生的专业素质</w:t>
      </w:r>
    </w:p>
    <w:p>
      <w:pPr>
        <w:widowControl/>
        <w:ind w:firstLine="420" w:firstLineChars="200"/>
        <w:jc w:val="left"/>
        <w:rPr>
          <w:rFonts w:ascii="Times New Roman" w:hAnsi="Times New Roman" w:eastAsia="黑体"/>
        </w:rPr>
      </w:pPr>
      <w:r>
        <w:rPr>
          <w:rFonts w:ascii="Times New Roman" w:hAnsi="Times New Roman"/>
        </w:rPr>
        <w:t>C5</w:t>
      </w:r>
      <w:r>
        <w:rPr>
          <w:rFonts w:hint="eastAsia" w:ascii="Times New Roman" w:hAnsi="Times New Roman"/>
        </w:rPr>
        <w:t xml:space="preserve"> </w:t>
      </w:r>
      <w:r>
        <w:rPr>
          <w:rFonts w:ascii="Times New Roman" w:hAnsi="Times New Roman"/>
        </w:rPr>
        <w:t>具备良好的思想道德素质：有坚定的政治方向，热爱祖国、热爱人民，有强烈的民族自尊心和责任感；具有独立、民主、自由探索和勇于创新以及献身科学、服务社会的时代精神</w:t>
      </w:r>
      <w:r>
        <w:rPr>
          <w:rFonts w:ascii="Times New Roman" w:hAnsi="Times New Roman"/>
        </w:rPr>
        <w:br w:type="textWrapping"/>
      </w:r>
      <w:r>
        <w:rPr>
          <w:rFonts w:hint="eastAsia" w:ascii="Times New Roman" w:hAnsi="Times New Roman"/>
        </w:rPr>
        <w:t xml:space="preserve">   </w:t>
      </w:r>
      <w:r>
        <w:rPr>
          <w:rFonts w:ascii="Times New Roman" w:hAnsi="Times New Roman"/>
        </w:rPr>
        <w:t>C6</w:t>
      </w:r>
      <w:r>
        <w:rPr>
          <w:rFonts w:hint="eastAsia" w:ascii="Times New Roman" w:hAnsi="Times New Roman"/>
        </w:rPr>
        <w:t xml:space="preserve"> </w:t>
      </w:r>
      <w:r>
        <w:rPr>
          <w:rFonts w:ascii="Times New Roman" w:hAnsi="Times New Roman"/>
        </w:rPr>
        <w:t>有过硬的业务素质：系统掌握信息与计算科学专业的基本理论、基本知识和基本技能，具有扎实的数学基础以及较强的实践动手能力，能灵活运用所学的知识</w:t>
      </w:r>
      <w:r>
        <w:rPr>
          <w:rFonts w:ascii="Times New Roman" w:hAnsi="Times New Roman"/>
        </w:rPr>
        <w:br w:type="textWrapping"/>
      </w:r>
      <w:r>
        <w:rPr>
          <w:rFonts w:hint="eastAsia" w:ascii="Times New Roman" w:hAnsi="Times New Roman"/>
        </w:rPr>
        <w:t xml:space="preserve">   </w:t>
      </w:r>
      <w:r>
        <w:rPr>
          <w:rFonts w:ascii="Times New Roman" w:hAnsi="Times New Roman"/>
        </w:rPr>
        <w:t>C7</w:t>
      </w:r>
      <w:r>
        <w:rPr>
          <w:rFonts w:hint="eastAsia" w:ascii="Times New Roman" w:hAnsi="Times New Roman"/>
        </w:rPr>
        <w:t xml:space="preserve"> </w:t>
      </w:r>
      <w:r>
        <w:rPr>
          <w:rFonts w:ascii="Times New Roman" w:hAnsi="Times New Roman"/>
        </w:rPr>
        <w:t>综合素质高：具有较强的学习能力、表达能力、组织能力、社会适应能力和创造能力等</w:t>
      </w:r>
      <w:r>
        <w:rPr>
          <w:rFonts w:ascii="Times New Roman" w:hAnsi="Times New Roman"/>
        </w:rPr>
        <w:br w:type="textWrapping"/>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8 </w:t>
      </w:r>
      <w:r>
        <w:rPr>
          <w:rFonts w:ascii="Times New Roman" w:hAnsi="Times New Roman"/>
        </w:rPr>
        <w:t>心理素质成熟：树立正确的人生观，有良好的择业心态；能适应社会和专业发展需要，主动转换角色，努力学习并开展工作；具有高尚的情感和人格，能正确面对挫折与挑战</w:t>
      </w:r>
    </w:p>
    <w:p>
      <w:pPr>
        <w:pStyle w:val="2"/>
      </w:pPr>
      <w:r>
        <w:rPr>
          <w:rFonts w:hint="eastAsia"/>
        </w:rPr>
        <w:t>三、主干学科与相关学科</w:t>
      </w:r>
    </w:p>
    <w:p>
      <w:pPr>
        <w:widowControl/>
        <w:ind w:firstLine="420" w:firstLineChars="200"/>
        <w:jc w:val="left"/>
        <w:rPr>
          <w:rFonts w:ascii="Times New Roman" w:hAnsi="Times New Roman" w:cs="仿宋_GB2312"/>
        </w:rPr>
      </w:pPr>
      <w:r>
        <w:rPr>
          <w:rFonts w:hint="eastAsia" w:ascii="Times New Roman" w:hAnsi="Times New Roman" w:cs="仿宋_GB2312"/>
        </w:rPr>
        <w:t>主干学科：数学</w:t>
      </w:r>
    </w:p>
    <w:p>
      <w:pPr>
        <w:widowControl/>
        <w:ind w:firstLine="420" w:firstLineChars="200"/>
        <w:jc w:val="left"/>
        <w:rPr>
          <w:rFonts w:ascii="Times New Roman" w:hAnsi="Times New Roman" w:cs="仿宋_GB2312"/>
        </w:rPr>
      </w:pPr>
      <w:r>
        <w:rPr>
          <w:rFonts w:hint="eastAsia" w:ascii="Times New Roman" w:hAnsi="Times New Roman" w:cs="仿宋_GB2312"/>
        </w:rPr>
        <w:t>相关学科：</w:t>
      </w:r>
      <w:r>
        <w:rPr>
          <w:rFonts w:ascii="宋体" w:hAnsi="宋体" w:eastAsia="宋体" w:cs="宋体"/>
          <w:sz w:val="24"/>
          <w:szCs w:val="24"/>
        </w:rPr>
        <w:t>计算机科学与技术</w:t>
      </w:r>
      <w:r>
        <w:rPr>
          <w:rFonts w:hint="eastAsia" w:ascii="Times New Roman" w:hAnsi="Times New Roman" w:cs="仿宋_GB2312"/>
        </w:rPr>
        <w:t>，</w:t>
      </w:r>
      <w:r>
        <w:rPr>
          <w:rFonts w:ascii="宋体" w:hAnsi="宋体" w:eastAsia="宋体" w:cs="宋体"/>
          <w:sz w:val="24"/>
          <w:szCs w:val="24"/>
        </w:rPr>
        <w:t>信息与通信工程</w:t>
      </w:r>
    </w:p>
    <w:p>
      <w:pPr>
        <w:pStyle w:val="2"/>
      </w:pPr>
      <w:r>
        <w:rPr>
          <w:rFonts w:hint="eastAsia"/>
        </w:rPr>
        <w:t>四、专业核心课程</w:t>
      </w:r>
    </w:p>
    <w:p>
      <w:pPr>
        <w:ind w:firstLine="420" w:firstLineChars="200"/>
        <w:rPr>
          <w:rFonts w:ascii="Times New Roman" w:hAnsi="Times New Roman" w:eastAsia="黑体" w:cs="宋体"/>
        </w:rPr>
      </w:pPr>
      <w:r>
        <w:rPr>
          <w:rFonts w:ascii="Times New Roman" w:hAnsi="Times New Roman" w:eastAsia="宋体" w:cs="Times New Roman"/>
          <w:bCs/>
          <w:szCs w:val="21"/>
        </w:rPr>
        <w:t>数学分析、高等代数</w:t>
      </w:r>
      <w:r>
        <w:rPr>
          <w:rFonts w:hint="eastAsia" w:ascii="Times New Roman" w:hAnsi="Times New Roman" w:eastAsia="宋体" w:cs="Times New Roman"/>
          <w:bCs/>
          <w:szCs w:val="21"/>
        </w:rPr>
        <w:t>与</w:t>
      </w:r>
      <w:r>
        <w:rPr>
          <w:rFonts w:ascii="Times New Roman" w:hAnsi="Times New Roman" w:eastAsia="宋体" w:cs="Times New Roman"/>
          <w:bCs/>
          <w:szCs w:val="21"/>
        </w:rPr>
        <w:t>解析几何、概率论</w:t>
      </w:r>
      <w:r>
        <w:rPr>
          <w:rFonts w:hint="eastAsia" w:ascii="Times New Roman" w:hAnsi="Times New Roman" w:eastAsia="宋体" w:cs="Times New Roman"/>
          <w:bCs/>
          <w:szCs w:val="21"/>
        </w:rPr>
        <w:t>、</w:t>
      </w:r>
      <w:r>
        <w:rPr>
          <w:rFonts w:ascii="Times New Roman" w:hAnsi="Times New Roman" w:eastAsia="宋体" w:cs="Times New Roman"/>
          <w:bCs/>
          <w:szCs w:val="21"/>
        </w:rPr>
        <w:t>常微分方程</w:t>
      </w:r>
      <w:r>
        <w:rPr>
          <w:rFonts w:hint="eastAsia" w:ascii="Times New Roman" w:hAnsi="Times New Roman" w:eastAsia="宋体" w:cs="Times New Roman"/>
          <w:bCs/>
          <w:szCs w:val="21"/>
        </w:rPr>
        <w:t>、</w:t>
      </w:r>
      <w:r>
        <w:rPr>
          <w:rFonts w:ascii="Times New Roman" w:hAnsi="Times New Roman" w:eastAsia="宋体" w:cs="Times New Roman"/>
          <w:bCs/>
          <w:szCs w:val="21"/>
        </w:rPr>
        <w:t>偏微分方程</w:t>
      </w:r>
      <w:r>
        <w:rPr>
          <w:rFonts w:hint="eastAsia" w:ascii="Times New Roman" w:hAnsi="Times New Roman" w:eastAsia="宋体" w:cs="Times New Roman"/>
          <w:bCs/>
          <w:szCs w:val="21"/>
        </w:rPr>
        <w:t>、复变函数、实变函数、</w:t>
      </w:r>
      <w:r>
        <w:rPr>
          <w:rFonts w:ascii="Times New Roman" w:hAnsi="Times New Roman" w:eastAsia="宋体" w:cs="Times New Roman"/>
          <w:bCs/>
          <w:szCs w:val="21"/>
        </w:rPr>
        <w:t>数值</w:t>
      </w:r>
      <w:r>
        <w:rPr>
          <w:rFonts w:hint="eastAsia" w:ascii="Times New Roman" w:hAnsi="Times New Roman" w:eastAsia="宋体" w:cs="Times New Roman"/>
          <w:bCs/>
          <w:szCs w:val="21"/>
        </w:rPr>
        <w:t>代数</w:t>
      </w:r>
      <w:r>
        <w:rPr>
          <w:rFonts w:ascii="Times New Roman" w:hAnsi="Times New Roman" w:eastAsia="宋体" w:cs="Times New Roman"/>
          <w:bCs/>
          <w:szCs w:val="21"/>
        </w:rPr>
        <w:t>、</w:t>
      </w:r>
      <w:r>
        <w:rPr>
          <w:rFonts w:hint="eastAsia" w:ascii="Times New Roman" w:hAnsi="Times New Roman" w:eastAsia="宋体" w:cs="Times New Roman"/>
          <w:bCs/>
          <w:szCs w:val="21"/>
        </w:rPr>
        <w:t>数值逼近、</w:t>
      </w:r>
      <w:r>
        <w:rPr>
          <w:rFonts w:ascii="Times New Roman" w:hAnsi="Times New Roman" w:eastAsia="宋体" w:cs="Times New Roman"/>
          <w:bCs/>
          <w:szCs w:val="21"/>
        </w:rPr>
        <w:t>偏微分方程数值解、数理统计与实验设计</w:t>
      </w:r>
      <w:r>
        <w:rPr>
          <w:rFonts w:hint="eastAsia" w:ascii="Times New Roman" w:hAnsi="Times New Roman" w:eastAsia="宋体" w:cs="Times New Roman"/>
          <w:bCs/>
          <w:szCs w:val="21"/>
        </w:rPr>
        <w:t>、矩阵分析、最优化</w:t>
      </w:r>
      <w:r>
        <w:rPr>
          <w:rFonts w:ascii="Times New Roman" w:hAnsi="Times New Roman" w:eastAsia="宋体" w:cs="Times New Roman"/>
          <w:bCs/>
          <w:szCs w:val="21"/>
        </w:rPr>
        <w:t>方法、</w:t>
      </w:r>
      <w:r>
        <w:rPr>
          <w:rFonts w:hint="eastAsia" w:ascii="Times New Roman" w:hAnsi="Times New Roman" w:eastAsia="宋体" w:cs="Times New Roman"/>
          <w:bCs/>
          <w:szCs w:val="21"/>
        </w:rPr>
        <w:t>机器学习</w:t>
      </w:r>
      <w:r>
        <w:rPr>
          <w:rFonts w:ascii="Times New Roman" w:hAnsi="Times New Roman" w:eastAsia="宋体" w:cs="Times New Roman"/>
          <w:bCs/>
          <w:szCs w:val="21"/>
        </w:rPr>
        <w:t>等。</w:t>
      </w:r>
    </w:p>
    <w:p>
      <w:pPr>
        <w:pStyle w:val="2"/>
      </w:pPr>
      <w:r>
        <w:rPr>
          <w:rFonts w:hint="eastAsia"/>
        </w:rPr>
        <w:t>五、学制与学位</w:t>
      </w:r>
    </w:p>
    <w:p>
      <w:pPr>
        <w:widowControl/>
        <w:ind w:firstLine="420" w:firstLineChars="200"/>
        <w:jc w:val="left"/>
        <w:rPr>
          <w:rFonts w:ascii="Times New Roman" w:hAnsi="Times New Roman" w:eastAsia="宋体" w:cs="仿宋_GB2312"/>
        </w:rPr>
      </w:pPr>
      <w:r>
        <w:rPr>
          <w:rFonts w:hint="eastAsia" w:ascii="Times New Roman" w:hAnsi="Times New Roman" w:cs="仿宋_GB2312"/>
        </w:rPr>
        <w:t>标准学制：4年，学习年限：3-6年</w:t>
      </w:r>
    </w:p>
    <w:p>
      <w:pPr>
        <w:widowControl/>
        <w:ind w:firstLine="420" w:firstLineChars="200"/>
        <w:jc w:val="left"/>
        <w:rPr>
          <w:rFonts w:ascii="Times New Roman" w:hAnsi="Times New Roman" w:cs="仿宋_GB2312"/>
        </w:rPr>
      </w:pPr>
      <w:r>
        <w:rPr>
          <w:rFonts w:hint="eastAsia" w:ascii="Times New Roman" w:hAnsi="Times New Roman" w:cs="仿宋_GB2312"/>
        </w:rPr>
        <w:t>授予学位：理学学士学位</w:t>
      </w:r>
    </w:p>
    <w:p>
      <w:pPr>
        <w:pStyle w:val="2"/>
      </w:pPr>
      <w:r>
        <w:rPr>
          <w:rFonts w:hint="eastAsia"/>
        </w:rPr>
        <w:t>六、毕业学分要求</w:t>
      </w:r>
    </w:p>
    <w:p>
      <w:pPr>
        <w:widowControl/>
        <w:ind w:firstLine="420" w:firstLineChars="200"/>
        <w:jc w:val="left"/>
        <w:rPr>
          <w:rFonts w:ascii="Times New Roman" w:hAnsi="Times New Roman" w:eastAsia="宋体" w:cs="仿宋_GB2312"/>
        </w:rPr>
      </w:pPr>
      <w:r>
        <w:rPr>
          <w:rFonts w:hint="eastAsia" w:ascii="Times New Roman" w:hAnsi="Times New Roman" w:cs="仿宋_GB2312"/>
        </w:rPr>
        <w:t>毕业额定学分：160学分（课内）+8学分（课外）</w:t>
      </w:r>
    </w:p>
    <w:p>
      <w:pPr>
        <w:widowControl/>
        <w:ind w:firstLine="420" w:firstLineChars="200"/>
        <w:jc w:val="left"/>
        <w:rPr>
          <w:rFonts w:ascii="Times New Roman" w:hAnsi="Times New Roman" w:cs="仿宋_GB2312"/>
        </w:rPr>
      </w:pPr>
      <w:r>
        <w:rPr>
          <w:rFonts w:hint="eastAsia" w:ascii="Times New Roman" w:hAnsi="Times New Roman" w:cs="仿宋_GB2312"/>
        </w:rPr>
        <w:t>课内：必修课94学分，选修课36学分，综合实践教学环节30学分。</w:t>
      </w:r>
    </w:p>
    <w:p>
      <w:pPr>
        <w:widowControl/>
        <w:ind w:firstLine="420" w:firstLineChars="200"/>
        <w:jc w:val="left"/>
        <w:rPr>
          <w:rFonts w:ascii="Times New Roman" w:hAnsi="Times New Roman" w:cs="仿宋_GB2312"/>
        </w:rPr>
      </w:pPr>
      <w:r>
        <w:rPr>
          <w:rFonts w:hint="eastAsia" w:ascii="Times New Roman" w:hAnsi="Times New Roman" w:cs="仿宋_GB2312"/>
        </w:rPr>
        <w:t>课外：素质拓展8学分。</w:t>
      </w:r>
    </w:p>
    <w:p>
      <w:pPr>
        <w:widowControl/>
        <w:ind w:firstLine="420" w:firstLineChars="200"/>
        <w:jc w:val="left"/>
        <w:rPr>
          <w:rFonts w:ascii="Times New Roman" w:hAnsi="Times New Roman" w:cs="仿宋_GB2312"/>
        </w:rPr>
      </w:pPr>
      <w:r>
        <w:rPr>
          <w:rFonts w:hint="eastAsia" w:ascii="Times New Roman" w:hAnsi="Times New Roman" w:cs="仿宋_GB2312"/>
        </w:rPr>
        <w:t>取得额定学分，方可准予毕业。</w:t>
      </w:r>
    </w:p>
    <w:p>
      <w:pPr>
        <w:pStyle w:val="2"/>
        <w:rPr>
          <w:rFonts w:cs="仿宋_GB2312"/>
        </w:rPr>
      </w:pPr>
      <w:r>
        <w:rPr>
          <w:rFonts w:hint="eastAsia"/>
        </w:rPr>
        <w:t>七</w:t>
      </w:r>
      <w:r>
        <w:t>、</w:t>
      </w:r>
      <w:r>
        <w:rPr>
          <w:rFonts w:hint="eastAsia"/>
        </w:rPr>
        <w:t>学分学时分配</w:t>
      </w:r>
    </w:p>
    <w:p>
      <w:pPr>
        <w:widowControl/>
        <w:jc w:val="left"/>
        <w:rPr>
          <w:rFonts w:ascii="Times New Roman" w:hAnsi="Times New Roman" w:eastAsia="黑体" w:cs="仿宋_GB2312"/>
        </w:rPr>
      </w:pPr>
      <w:r>
        <w:rPr>
          <w:rFonts w:ascii="Times New Roman" w:hAnsi="Times New Roman" w:eastAsia="黑体" w:cs="仿宋_GB2312"/>
        </w:rPr>
        <w:br w:type="page"/>
      </w:r>
    </w:p>
    <w:p>
      <w:pPr>
        <w:widowControl/>
        <w:jc w:val="center"/>
        <w:rPr>
          <w:rFonts w:ascii="Times New Roman" w:hAnsi="Times New Roman" w:eastAsia="黑体" w:cs="Times New Roman"/>
          <w:b/>
          <w:bCs/>
          <w:color w:val="000000" w:themeColor="text1"/>
          <w:szCs w:val="21"/>
        </w:rPr>
      </w:pPr>
      <w:r>
        <w:rPr>
          <w:rFonts w:hint="eastAsia" w:ascii="Times New Roman" w:hAnsi="Times New Roman" w:eastAsia="黑体" w:cs="仿宋_GB2312"/>
        </w:rPr>
        <w:t>表1  课程设置分类及学分学时分配表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33"/>
        <w:gridCol w:w="835"/>
        <w:gridCol w:w="835"/>
        <w:gridCol w:w="99"/>
        <w:gridCol w:w="736"/>
        <w:gridCol w:w="835"/>
        <w:gridCol w:w="835"/>
        <w:gridCol w:w="84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450" w:firstLineChars="250"/>
              <w:rPr>
                <w:rFonts w:ascii="Times New Roman" w:hAnsi="Times New Roman" w:eastAsia="黑体" w:cs="仿宋_GB2312"/>
                <w:sz w:val="18"/>
                <w:szCs w:val="18"/>
              </w:rPr>
            </w:pPr>
            <w:r>
              <w:rPr>
                <w:rFonts w:hint="eastAsia" w:ascii="Times New Roman" w:hAnsi="Times New Roman" w:eastAsia="黑体" w:cs="仿宋_GB2312"/>
                <w:sz w:val="18"/>
                <w:szCs w:val="18"/>
              </w:rPr>
              <w:t>课程类型</w:t>
            </w:r>
          </w:p>
          <w:p>
            <w:pPr>
              <w:ind w:firstLine="450" w:firstLineChars="250"/>
              <w:rPr>
                <w:rFonts w:ascii="Times New Roman" w:hAnsi="Times New Roman" w:eastAsia="黑体" w:cs="仿宋_GB2312"/>
                <w:sz w:val="18"/>
                <w:szCs w:val="18"/>
              </w:rPr>
            </w:pPr>
          </w:p>
          <w:p>
            <w:pPr>
              <w:rPr>
                <w:rFonts w:ascii="Times New Roman" w:hAnsi="Times New Roman" w:eastAsia="黑体" w:cs="仿宋_GB2312"/>
                <w:sz w:val="18"/>
                <w:szCs w:val="18"/>
              </w:rPr>
            </w:pPr>
            <w:r>
              <w:rPr>
                <w:rFonts w:hint="eastAsia" w:ascii="Times New Roman" w:hAnsi="Times New Roman" w:eastAsia="黑体" w:cs="仿宋_GB2312"/>
                <w:sz w:val="18"/>
                <w:szCs w:val="18"/>
              </w:rPr>
              <w:t>学 分</w:t>
            </w:r>
          </w:p>
        </w:tc>
        <w:tc>
          <w:tcPr>
            <w:tcW w:w="2939" w:type="pct"/>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仿宋_GB2312"/>
                <w:sz w:val="18"/>
                <w:szCs w:val="18"/>
              </w:rPr>
            </w:pPr>
            <w:r>
              <w:rPr>
                <w:rFonts w:hint="eastAsia" w:ascii="Times New Roman" w:hAnsi="Times New Roman" w:eastAsia="黑体" w:cs="仿宋_GB2312"/>
                <w:sz w:val="18"/>
                <w:szCs w:val="18"/>
              </w:rPr>
              <w:t>课程教学</w:t>
            </w:r>
          </w:p>
        </w:tc>
        <w:tc>
          <w:tcPr>
            <w:tcW w:w="498" w:type="pct"/>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综合实践环节</w:t>
            </w:r>
          </w:p>
        </w:tc>
        <w:tc>
          <w:tcPr>
            <w:tcW w:w="695" w:type="pct"/>
            <w:vMerge w:val="restart"/>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仿宋_GB2312"/>
                <w:sz w:val="18"/>
                <w:szCs w:val="18"/>
              </w:rPr>
            </w:pPr>
            <w:r>
              <w:rPr>
                <w:rFonts w:hint="eastAsia" w:ascii="Times New Roman" w:hAnsi="Times New Roman" w:eastAsia="黑体" w:cs="仿宋_GB2312"/>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c>
          <w:tcPr>
            <w:tcW w:w="1527"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仿宋_GB2312"/>
                <w:sz w:val="18"/>
                <w:szCs w:val="18"/>
              </w:rPr>
            </w:pPr>
            <w:r>
              <w:rPr>
                <w:rFonts w:hint="eastAsia" w:ascii="Times New Roman" w:hAnsi="Times New Roman" w:eastAsia="黑体" w:cs="仿宋_GB2312"/>
                <w:sz w:val="18"/>
                <w:szCs w:val="18"/>
              </w:rPr>
              <w:t>必修课</w:t>
            </w:r>
          </w:p>
        </w:tc>
        <w:tc>
          <w:tcPr>
            <w:tcW w:w="1412" w:type="pct"/>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黑体" w:cs="仿宋_GB2312"/>
                <w:sz w:val="18"/>
                <w:szCs w:val="18"/>
              </w:rPr>
            </w:pPr>
            <w:r>
              <w:rPr>
                <w:rFonts w:hint="eastAsia" w:ascii="Times New Roman" w:hAnsi="Times New Roman" w:eastAsia="黑体" w:cs="仿宋_GB2312"/>
                <w:sz w:val="18"/>
                <w:szCs w:val="18"/>
              </w:rPr>
              <w:t xml:space="preserve">选修课 </w:t>
            </w:r>
          </w:p>
        </w:tc>
        <w:tc>
          <w:tcPr>
            <w:tcW w:w="49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c>
          <w:tcPr>
            <w:tcW w:w="695"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c>
          <w:tcPr>
            <w:tcW w:w="489"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 xml:space="preserve">通识教育      </w:t>
            </w:r>
          </w:p>
        </w:tc>
        <w:tc>
          <w:tcPr>
            <w:tcW w:w="4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学科教育</w:t>
            </w:r>
          </w:p>
        </w:tc>
        <w:tc>
          <w:tcPr>
            <w:tcW w:w="4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专业教育</w:t>
            </w:r>
          </w:p>
        </w:tc>
        <w:tc>
          <w:tcPr>
            <w:tcW w:w="490" w:type="pct"/>
            <w:gridSpan w:val="2"/>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通识教育</w:t>
            </w:r>
          </w:p>
        </w:tc>
        <w:tc>
          <w:tcPr>
            <w:tcW w:w="4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学科教育</w:t>
            </w:r>
          </w:p>
        </w:tc>
        <w:tc>
          <w:tcPr>
            <w:tcW w:w="4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黑体" w:cs="仿宋_GB2312"/>
                <w:sz w:val="18"/>
                <w:szCs w:val="18"/>
              </w:rPr>
            </w:pPr>
            <w:r>
              <w:rPr>
                <w:rFonts w:hint="eastAsia" w:ascii="Times New Roman" w:hAnsi="Times New Roman" w:eastAsia="黑体" w:cs="仿宋_GB2312"/>
                <w:sz w:val="18"/>
                <w:szCs w:val="18"/>
              </w:rPr>
              <w:t>专业教育</w:t>
            </w:r>
          </w:p>
        </w:tc>
        <w:tc>
          <w:tcPr>
            <w:tcW w:w="498"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c>
          <w:tcPr>
            <w:tcW w:w="695"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学分</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39</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25</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8+X</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9</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69</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w:t>
            </w: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210+X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额定学分</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39</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25</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25</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w:t>
            </w: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占总学分比（%）</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24.4</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18.8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15.6</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5</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1.9</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15.6</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18.7</w:t>
            </w: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学时</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760</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464</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496</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128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144</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1440</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30周</w:t>
            </w: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3432+30周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最低学时要求</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760</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464</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496</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128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48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528</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30周</w:t>
            </w: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2424+30周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占总学时比（%）</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22.5</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13.7</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14.7</w:t>
            </w:r>
          </w:p>
        </w:tc>
        <w:tc>
          <w:tcPr>
            <w:tcW w:w="49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3.8</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1.4</w:t>
            </w:r>
          </w:p>
        </w:tc>
        <w:tc>
          <w:tcPr>
            <w:tcW w:w="490"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15.6</w:t>
            </w:r>
          </w:p>
        </w:tc>
        <w:tc>
          <w:tcPr>
            <w:tcW w:w="498"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p>
        </w:tc>
        <w:tc>
          <w:tcPr>
            <w:tcW w:w="695"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100</w:t>
            </w:r>
          </w:p>
        </w:tc>
      </w:tr>
    </w:tbl>
    <w:p>
      <w:pPr>
        <w:widowControl/>
        <w:spacing w:before="312" w:beforeLines="100"/>
        <w:jc w:val="center"/>
        <w:rPr>
          <w:rFonts w:ascii="Times New Roman" w:hAnsi="Times New Roman" w:eastAsia="黑体"/>
        </w:rPr>
      </w:pPr>
      <w:r>
        <w:rPr>
          <w:rFonts w:hint="eastAsia" w:ascii="Times New Roman" w:hAnsi="Times New Roman" w:eastAsia="黑体"/>
        </w:rPr>
        <w:t>表2  实践教学体系学分分配表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982"/>
        <w:gridCol w:w="850"/>
        <w:gridCol w:w="850"/>
        <w:gridCol w:w="850"/>
        <w:gridCol w:w="851"/>
        <w:gridCol w:w="85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实践教学</w:t>
            </w:r>
          </w:p>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体系</w:t>
            </w:r>
          </w:p>
        </w:tc>
        <w:tc>
          <w:tcPr>
            <w:tcW w:w="1163" w:type="pct"/>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实践教学</w:t>
            </w:r>
          </w:p>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内容</w:t>
            </w:r>
          </w:p>
        </w:tc>
        <w:tc>
          <w:tcPr>
            <w:tcW w:w="499" w:type="pct"/>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课程</w:t>
            </w:r>
          </w:p>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门数</w:t>
            </w:r>
          </w:p>
        </w:tc>
        <w:tc>
          <w:tcPr>
            <w:tcW w:w="499" w:type="pct"/>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必修课学分</w:t>
            </w:r>
          </w:p>
        </w:tc>
        <w:tc>
          <w:tcPr>
            <w:tcW w:w="997" w:type="pct"/>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选修课</w:t>
            </w:r>
          </w:p>
        </w:tc>
        <w:tc>
          <w:tcPr>
            <w:tcW w:w="499" w:type="pct"/>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总学分</w:t>
            </w:r>
          </w:p>
        </w:tc>
        <w:tc>
          <w:tcPr>
            <w:tcW w:w="612" w:type="pct"/>
            <w:vMerge w:val="restar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c>
          <w:tcPr>
            <w:tcW w:w="1163"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c>
          <w:tcPr>
            <w:tcW w:w="499"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c>
          <w:tcPr>
            <w:tcW w:w="499"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总学分</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黑体" w:cs="仿宋_GB2312"/>
                <w:kern w:val="0"/>
                <w:sz w:val="18"/>
                <w:szCs w:val="18"/>
              </w:rPr>
            </w:pPr>
            <w:r>
              <w:rPr>
                <w:rFonts w:hint="eastAsia" w:ascii="Times New Roman" w:hAnsi="Times New Roman" w:eastAsia="黑体" w:cs="仿宋_GB2312"/>
                <w:kern w:val="0"/>
                <w:sz w:val="18"/>
                <w:szCs w:val="18"/>
              </w:rPr>
              <w:t>最低学分要求</w:t>
            </w:r>
          </w:p>
        </w:tc>
        <w:tc>
          <w:tcPr>
            <w:tcW w:w="499"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c>
          <w:tcPr>
            <w:tcW w:w="612" w:type="pct"/>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课内实验</w:t>
            </w: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课程实验教学</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26</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8</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16</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5</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13</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独立实验课</w:t>
            </w: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实验课</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6</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5</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restart"/>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综合实践</w:t>
            </w:r>
          </w:p>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环节</w:t>
            </w: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公共实践</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6</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6</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left w:val="single" w:color="auto" w:sz="4" w:space="0"/>
              <w:right w:val="single" w:color="auto" w:sz="4" w:space="0"/>
            </w:tcBorders>
            <w:shd w:val="clear" w:color="auto" w:fill="FFFFFF"/>
            <w:vAlign w:val="center"/>
          </w:tcPr>
          <w:p>
            <w:pPr>
              <w:widowControl/>
              <w:jc w:val="center"/>
              <w:rPr>
                <w:rFonts w:ascii="Times New Roman" w:hAnsi="Times New Roman" w:cs="仿宋_GB2312"/>
                <w:kern w:val="0"/>
                <w:sz w:val="18"/>
                <w:szCs w:val="18"/>
              </w:rPr>
            </w:pP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大类综合实践</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仿宋_GB2312"/>
                <w:kern w:val="0"/>
                <w:sz w:val="18"/>
                <w:szCs w:val="18"/>
              </w:rPr>
            </w:pP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专业综合实践</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12</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12</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仿宋_GB2312"/>
                <w:kern w:val="0"/>
                <w:sz w:val="18"/>
                <w:szCs w:val="18"/>
              </w:rPr>
            </w:pP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毕业论文（设计）</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小计</w:t>
            </w:r>
          </w:p>
        </w:tc>
        <w:tc>
          <w:tcPr>
            <w:tcW w:w="1163"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40</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39</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22</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9</w:t>
            </w:r>
          </w:p>
        </w:tc>
        <w:tc>
          <w:tcPr>
            <w:tcW w:w="499"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48</w:t>
            </w:r>
          </w:p>
        </w:tc>
        <w:tc>
          <w:tcPr>
            <w:tcW w:w="612" w:type="pct"/>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r>
    </w:tbl>
    <w:p>
      <w:pPr>
        <w:pStyle w:val="2"/>
      </w:pPr>
      <w:r>
        <w:rPr>
          <w:rFonts w:hint="eastAsia"/>
        </w:rPr>
        <w:t>八、课程体系及学分分配</w:t>
      </w:r>
    </w:p>
    <w:p>
      <w:pPr>
        <w:pStyle w:val="3"/>
        <w:rPr>
          <w:rFonts w:eastAsia="宋体"/>
        </w:rPr>
      </w:pPr>
      <w:r>
        <w:rPr>
          <w:rFonts w:hint="eastAsia"/>
        </w:rPr>
        <w:t>1. 通识教育课程</w:t>
      </w:r>
    </w:p>
    <w:p>
      <w:pPr>
        <w:rPr>
          <w:rFonts w:ascii="Times New Roman" w:hAnsi="Times New Roman"/>
        </w:rPr>
      </w:pPr>
      <w:r>
        <w:rPr>
          <w:rFonts w:hint="eastAsia" w:ascii="Times New Roman" w:hAnsi="Times New Roman" w:cs="Times New Roman"/>
        </w:rPr>
        <w:t xml:space="preserve">   </w:t>
      </w:r>
      <w:r>
        <w:rPr>
          <w:rFonts w:hint="eastAsia" w:ascii="Times New Roman" w:hAnsi="Times New Roman" w:cs="Times New Roman"/>
          <w:b/>
          <w:bCs/>
        </w:rPr>
        <w:t xml:space="preserve"> </w:t>
      </w:r>
      <w:r>
        <w:rPr>
          <w:rFonts w:hint="eastAsia" w:ascii="Times New Roman" w:hAnsi="Times New Roman" w:cs="Times New Roman"/>
          <w:bCs/>
        </w:rPr>
        <w:t>1.1公共必修课</w:t>
      </w:r>
    </w:p>
    <w:tbl>
      <w:tblPr>
        <w:tblStyle w:val="7"/>
        <w:tblW w:w="5000" w:type="pct"/>
        <w:jc w:val="center"/>
        <w:tblLayout w:type="fixed"/>
        <w:tblCellMar>
          <w:top w:w="0" w:type="dxa"/>
          <w:left w:w="108" w:type="dxa"/>
          <w:bottom w:w="0" w:type="dxa"/>
          <w:right w:w="108" w:type="dxa"/>
        </w:tblCellMar>
      </w:tblPr>
      <w:tblGrid>
        <w:gridCol w:w="979"/>
        <w:gridCol w:w="1538"/>
        <w:gridCol w:w="1580"/>
        <w:gridCol w:w="556"/>
        <w:gridCol w:w="499"/>
        <w:gridCol w:w="545"/>
        <w:gridCol w:w="12"/>
        <w:gridCol w:w="510"/>
        <w:gridCol w:w="579"/>
        <w:gridCol w:w="954"/>
        <w:gridCol w:w="770"/>
      </w:tblGrid>
      <w:tr>
        <w:tblPrEx>
          <w:tblCellMar>
            <w:top w:w="0" w:type="dxa"/>
            <w:left w:w="108" w:type="dxa"/>
            <w:bottom w:w="0" w:type="dxa"/>
            <w:right w:w="108" w:type="dxa"/>
          </w:tblCellMar>
        </w:tblPrEx>
        <w:trPr>
          <w:trHeight w:val="605" w:hRule="atLeast"/>
          <w:tblHeader/>
          <w:jc w:val="center"/>
        </w:trPr>
        <w:tc>
          <w:tcPr>
            <w:tcW w:w="574"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课程类型</w:t>
            </w:r>
          </w:p>
        </w:tc>
        <w:tc>
          <w:tcPr>
            <w:tcW w:w="902"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课程编号</w:t>
            </w:r>
          </w:p>
        </w:tc>
        <w:tc>
          <w:tcPr>
            <w:tcW w:w="926"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课程名称</w:t>
            </w:r>
          </w:p>
        </w:tc>
        <w:tc>
          <w:tcPr>
            <w:tcW w:w="326"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学分</w:t>
            </w:r>
          </w:p>
        </w:tc>
        <w:tc>
          <w:tcPr>
            <w:tcW w:w="293"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总学时</w:t>
            </w:r>
          </w:p>
        </w:tc>
        <w:tc>
          <w:tcPr>
            <w:tcW w:w="625" w:type="pct"/>
            <w:gridSpan w:val="3"/>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学时</w:t>
            </w:r>
          </w:p>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分配</w:t>
            </w:r>
          </w:p>
        </w:tc>
        <w:tc>
          <w:tcPr>
            <w:tcW w:w="34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必修 /选修</w:t>
            </w:r>
          </w:p>
        </w:tc>
        <w:tc>
          <w:tcPr>
            <w:tcW w:w="560"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开设</w:t>
            </w:r>
          </w:p>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学院</w:t>
            </w:r>
          </w:p>
        </w:tc>
        <w:tc>
          <w:tcPr>
            <w:tcW w:w="453" w:type="pct"/>
            <w:vMerge w:val="restar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开设</w:t>
            </w:r>
          </w:p>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学期</w:t>
            </w:r>
          </w:p>
        </w:tc>
      </w:tr>
      <w:tr>
        <w:tblPrEx>
          <w:tblCellMar>
            <w:top w:w="0" w:type="dxa"/>
            <w:left w:w="108" w:type="dxa"/>
            <w:bottom w:w="0" w:type="dxa"/>
            <w:right w:w="108" w:type="dxa"/>
          </w:tblCellMar>
        </w:tblPrEx>
        <w:trPr>
          <w:trHeight w:val="412" w:hRule="atLeast"/>
          <w:tblHeader/>
          <w:jc w:val="center"/>
        </w:trPr>
        <w:tc>
          <w:tcPr>
            <w:tcW w:w="57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902"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926"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黑体" w:hAnsi="黑体" w:eastAsia="黑体" w:cs="仿宋_GB2312"/>
                <w:b/>
                <w:bCs/>
                <w:kern w:val="0"/>
                <w:sz w:val="18"/>
                <w:szCs w:val="18"/>
              </w:rPr>
            </w:pPr>
          </w:p>
        </w:tc>
        <w:tc>
          <w:tcPr>
            <w:tcW w:w="326"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293"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327"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讲课</w:t>
            </w:r>
          </w:p>
        </w:tc>
        <w:tc>
          <w:tcPr>
            <w:tcW w:w="299"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Cs/>
                <w:kern w:val="0"/>
                <w:sz w:val="18"/>
                <w:szCs w:val="18"/>
              </w:rPr>
            </w:pPr>
            <w:r>
              <w:rPr>
                <w:rFonts w:hint="eastAsia" w:ascii="黑体" w:hAnsi="黑体" w:eastAsia="黑体" w:cs="仿宋_GB2312"/>
                <w:bCs/>
                <w:kern w:val="0"/>
                <w:sz w:val="18"/>
                <w:szCs w:val="18"/>
              </w:rPr>
              <w:t>实验</w:t>
            </w:r>
          </w:p>
        </w:tc>
        <w:tc>
          <w:tcPr>
            <w:tcW w:w="34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560"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c>
          <w:tcPr>
            <w:tcW w:w="453" w:type="pct"/>
            <w:vMerge w:val="continue"/>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黑体" w:hAnsi="黑体" w:eastAsia="黑体" w:cs="仿宋_GB2312"/>
                <w:b/>
                <w:bCs/>
                <w:kern w:val="0"/>
                <w:sz w:val="18"/>
                <w:szCs w:val="18"/>
              </w:rPr>
            </w:pPr>
          </w:p>
        </w:tc>
      </w:tr>
      <w:tr>
        <w:tblPrEx>
          <w:tblCellMar>
            <w:top w:w="0" w:type="dxa"/>
            <w:left w:w="108" w:type="dxa"/>
            <w:bottom w:w="0" w:type="dxa"/>
            <w:right w:w="108" w:type="dxa"/>
          </w:tblCellMar>
        </w:tblPrEx>
        <w:trPr>
          <w:trHeight w:val="562" w:hRule="atLeast"/>
          <w:jc w:val="center"/>
        </w:trPr>
        <w:tc>
          <w:tcPr>
            <w:tcW w:w="574" w:type="pct"/>
            <w:vMerge w:val="restart"/>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思想政治理论课</w:t>
            </w: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1181002</w:t>
            </w:r>
          </w:p>
        </w:tc>
        <w:tc>
          <w:tcPr>
            <w:tcW w:w="926" w:type="pct"/>
            <w:tcBorders>
              <w:top w:val="nil"/>
              <w:left w:val="nil"/>
              <w:bottom w:val="single" w:color="auto" w:sz="4" w:space="0"/>
              <w:right w:val="single" w:color="auto" w:sz="4" w:space="0"/>
            </w:tcBorders>
            <w:vAlign w:val="center"/>
          </w:tcPr>
          <w:p>
            <w:pPr>
              <w:snapToGrid w:val="0"/>
              <w:ind w:left="-105" w:leftChars="-50" w:right="-105" w:rightChars="-50"/>
              <w:rPr>
                <w:rFonts w:ascii="Times New Roman" w:hAnsi="Times New Roman" w:eastAsia="宋体" w:cs="宋体"/>
                <w:sz w:val="18"/>
                <w:szCs w:val="18"/>
              </w:rPr>
            </w:pPr>
            <w:r>
              <w:rPr>
                <w:rFonts w:hint="eastAsia" w:ascii="Times New Roman" w:hAnsi="Times New Roman"/>
                <w:sz w:val="18"/>
                <w:szCs w:val="18"/>
              </w:rPr>
              <w:t>思想道德修养与法律基础</w:t>
            </w:r>
          </w:p>
        </w:tc>
        <w:tc>
          <w:tcPr>
            <w:tcW w:w="326" w:type="pct"/>
            <w:tcBorders>
              <w:top w:val="nil"/>
              <w:left w:val="nil"/>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宋体" w:cs="宋体"/>
                <w:sz w:val="18"/>
                <w:szCs w:val="18"/>
              </w:rPr>
            </w:pPr>
            <w:r>
              <w:rPr>
                <w:rFonts w:hint="eastAsia" w:ascii="Times New Roman" w:hAnsi="Times New Roman" w:eastAsia="宋体"/>
                <w:sz w:val="18"/>
                <w:szCs w:val="18"/>
              </w:rPr>
              <w:t>2.5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40</w:t>
            </w:r>
          </w:p>
        </w:tc>
        <w:tc>
          <w:tcPr>
            <w:tcW w:w="327"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299"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340" w:type="pct"/>
            <w:vMerge w:val="restar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必修14学分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马克思主义学院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1-2</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1181003</w:t>
            </w:r>
          </w:p>
        </w:tc>
        <w:tc>
          <w:tcPr>
            <w:tcW w:w="926" w:type="pct"/>
            <w:tcBorders>
              <w:top w:val="nil"/>
              <w:left w:val="nil"/>
              <w:bottom w:val="single" w:color="auto" w:sz="4" w:space="0"/>
              <w:right w:val="single" w:color="auto" w:sz="4" w:space="0"/>
            </w:tcBorders>
            <w:vAlign w:val="center"/>
          </w:tcPr>
          <w:p>
            <w:pPr>
              <w:snapToGrid w:val="0"/>
              <w:ind w:left="-105" w:leftChars="-50" w:right="-105" w:rightChars="-50"/>
              <w:rPr>
                <w:rFonts w:ascii="Times New Roman" w:hAnsi="Times New Roman" w:eastAsia="宋体" w:cs="宋体"/>
                <w:sz w:val="18"/>
                <w:szCs w:val="18"/>
              </w:rPr>
            </w:pPr>
            <w:r>
              <w:rPr>
                <w:rFonts w:hint="eastAsia" w:ascii="Times New Roman" w:hAnsi="Times New Roman"/>
                <w:sz w:val="18"/>
                <w:szCs w:val="18"/>
              </w:rPr>
              <w:t>中国近现代史纲要</w:t>
            </w:r>
          </w:p>
        </w:tc>
        <w:tc>
          <w:tcPr>
            <w:tcW w:w="326" w:type="pct"/>
            <w:tcBorders>
              <w:top w:val="nil"/>
              <w:left w:val="nil"/>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宋体" w:cs="宋体"/>
                <w:sz w:val="18"/>
                <w:szCs w:val="18"/>
              </w:rPr>
            </w:pPr>
            <w:r>
              <w:rPr>
                <w:rFonts w:hint="eastAsia" w:ascii="Times New Roman" w:hAnsi="Times New Roman" w:eastAsia="宋体"/>
                <w:sz w:val="18"/>
                <w:szCs w:val="18"/>
              </w:rPr>
              <w:t>2.5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327"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299"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40" w:type="pct"/>
            <w:vMerge w:val="continue"/>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马克思主义学院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w:t>
            </w:r>
          </w:p>
        </w:tc>
      </w:tr>
      <w:tr>
        <w:tblPrEx>
          <w:tblCellMar>
            <w:top w:w="0" w:type="dxa"/>
            <w:left w:w="108" w:type="dxa"/>
            <w:bottom w:w="0" w:type="dxa"/>
            <w:right w:w="108" w:type="dxa"/>
          </w:tblCellMar>
        </w:tblPrEx>
        <w:trPr>
          <w:trHeight w:val="562" w:hRule="atLeast"/>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2181003</w:t>
            </w:r>
          </w:p>
        </w:tc>
        <w:tc>
          <w:tcPr>
            <w:tcW w:w="926" w:type="pct"/>
            <w:tcBorders>
              <w:top w:val="nil"/>
              <w:left w:val="nil"/>
              <w:bottom w:val="single" w:color="auto" w:sz="4" w:space="0"/>
              <w:right w:val="single" w:color="auto" w:sz="4" w:space="0"/>
            </w:tcBorders>
            <w:vAlign w:val="center"/>
          </w:tcPr>
          <w:p>
            <w:pPr>
              <w:snapToGrid w:val="0"/>
              <w:ind w:left="-105" w:leftChars="-50" w:right="-105" w:rightChars="-50"/>
              <w:rPr>
                <w:rFonts w:ascii="Times New Roman" w:hAnsi="Times New Roman" w:eastAsia="宋体" w:cs="宋体"/>
                <w:sz w:val="18"/>
                <w:szCs w:val="18"/>
              </w:rPr>
            </w:pPr>
            <w:r>
              <w:rPr>
                <w:rFonts w:hint="eastAsia" w:ascii="Times New Roman" w:hAnsi="Times New Roman"/>
                <w:sz w:val="18"/>
                <w:szCs w:val="18"/>
              </w:rPr>
              <w:t>马克思主义基本原理</w:t>
            </w:r>
          </w:p>
        </w:tc>
        <w:tc>
          <w:tcPr>
            <w:tcW w:w="326" w:type="pct"/>
            <w:tcBorders>
              <w:top w:val="nil"/>
              <w:left w:val="nil"/>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宋体" w:cs="宋体"/>
                <w:sz w:val="18"/>
                <w:szCs w:val="18"/>
              </w:rPr>
            </w:pPr>
            <w:r>
              <w:rPr>
                <w:rFonts w:hint="eastAsia" w:ascii="Times New Roman" w:hAnsi="Times New Roman" w:eastAsia="宋体"/>
                <w:sz w:val="18"/>
                <w:szCs w:val="18"/>
              </w:rPr>
              <w:t>2.5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327"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299"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40" w:type="pct"/>
            <w:vMerge w:val="continue"/>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马克思主义学院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3181005</w:t>
            </w:r>
          </w:p>
        </w:tc>
        <w:tc>
          <w:tcPr>
            <w:tcW w:w="926" w:type="pct"/>
            <w:tcBorders>
              <w:top w:val="nil"/>
              <w:left w:val="nil"/>
              <w:bottom w:val="single" w:color="auto" w:sz="4" w:space="0"/>
              <w:right w:val="single" w:color="auto" w:sz="4" w:space="0"/>
            </w:tcBorders>
            <w:vAlign w:val="center"/>
          </w:tcPr>
          <w:p>
            <w:pPr>
              <w:snapToGrid w:val="0"/>
              <w:ind w:left="-105" w:leftChars="-50" w:right="-105" w:rightChars="-50"/>
              <w:rPr>
                <w:rFonts w:ascii="Times New Roman" w:hAnsi="Times New Roman" w:eastAsia="宋体" w:cs="宋体"/>
                <w:sz w:val="18"/>
                <w:szCs w:val="18"/>
              </w:rPr>
            </w:pPr>
            <w:r>
              <w:rPr>
                <w:rFonts w:hint="eastAsia" w:ascii="Times New Roman" w:hAnsi="Times New Roman"/>
                <w:sz w:val="18"/>
                <w:szCs w:val="18"/>
              </w:rPr>
              <w:t>毛泽东思想和中国特色社会主义理论体系概论</w:t>
            </w:r>
          </w:p>
        </w:tc>
        <w:tc>
          <w:tcPr>
            <w:tcW w:w="326" w:type="pct"/>
            <w:tcBorders>
              <w:top w:val="nil"/>
              <w:left w:val="nil"/>
              <w:bottom w:val="single" w:color="auto" w:sz="4" w:space="0"/>
              <w:right w:val="single" w:color="auto" w:sz="4" w:space="0"/>
            </w:tcBorders>
            <w:vAlign w:val="center"/>
          </w:tcPr>
          <w:p>
            <w:pPr>
              <w:snapToGrid w:val="0"/>
              <w:ind w:left="-105" w:leftChars="-50" w:right="-105" w:rightChars="-50"/>
              <w:jc w:val="center"/>
              <w:rPr>
                <w:rFonts w:ascii="Times New Roman" w:hAnsi="Times New Roman" w:eastAsia="宋体" w:cs="宋体"/>
                <w:sz w:val="18"/>
                <w:szCs w:val="18"/>
              </w:rPr>
            </w:pPr>
            <w:r>
              <w:rPr>
                <w:rFonts w:hint="eastAsia" w:ascii="Times New Roman" w:hAnsi="Times New Roman" w:eastAsia="宋体"/>
                <w:sz w:val="18"/>
                <w:szCs w:val="18"/>
              </w:rPr>
              <w:t>4.5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72</w:t>
            </w:r>
          </w:p>
        </w:tc>
        <w:tc>
          <w:tcPr>
            <w:tcW w:w="327"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72</w:t>
            </w:r>
          </w:p>
        </w:tc>
        <w:tc>
          <w:tcPr>
            <w:tcW w:w="299"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40" w:type="pct"/>
            <w:vMerge w:val="continue"/>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马克思主义学院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1181004</w:t>
            </w:r>
          </w:p>
        </w:tc>
        <w:tc>
          <w:tcPr>
            <w:tcW w:w="926" w:type="pct"/>
            <w:tcBorders>
              <w:top w:val="nil"/>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sz w:val="18"/>
                <w:szCs w:val="18"/>
              </w:rPr>
              <w:t>形势与政策</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625" w:type="pct"/>
            <w:gridSpan w:val="3"/>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每学期不低于8学时</w:t>
            </w:r>
          </w:p>
        </w:tc>
        <w:tc>
          <w:tcPr>
            <w:tcW w:w="340" w:type="pct"/>
            <w:vMerge w:val="continue"/>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马克思主义学院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sz w:val="18"/>
                <w:szCs w:val="18"/>
              </w:rPr>
              <w:t>1-1~4-2</w:t>
            </w:r>
          </w:p>
        </w:tc>
      </w:tr>
      <w:tr>
        <w:tblPrEx>
          <w:tblCellMar>
            <w:top w:w="0" w:type="dxa"/>
            <w:left w:w="108" w:type="dxa"/>
            <w:bottom w:w="0" w:type="dxa"/>
            <w:right w:w="108" w:type="dxa"/>
          </w:tblCellMar>
        </w:tblPrEx>
        <w:trPr>
          <w:trHeight w:val="500" w:hRule="atLeast"/>
          <w:jc w:val="center"/>
        </w:trPr>
        <w:tc>
          <w:tcPr>
            <w:tcW w:w="574" w:type="pct"/>
            <w:vMerge w:val="restart"/>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英语</w:t>
            </w: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1191017/1191019</w:t>
            </w:r>
          </w:p>
        </w:tc>
        <w:tc>
          <w:tcPr>
            <w:tcW w:w="926" w:type="pct"/>
            <w:tcBorders>
              <w:top w:val="nil"/>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sz w:val="18"/>
                <w:szCs w:val="18"/>
              </w:rPr>
            </w:pPr>
            <w:r>
              <w:rPr>
                <w:rFonts w:hint="eastAsia" w:ascii="Times New Roman" w:hAnsi="Times New Roman"/>
                <w:sz w:val="18"/>
                <w:szCs w:val="18"/>
              </w:rPr>
              <w:t>大学英语A1/大学英语B1</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40" w:type="pct"/>
            <w:vMerge w:val="restart"/>
            <w:tcBorders>
              <w:top w:val="nil"/>
              <w:left w:val="nil"/>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必修9学分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外语系</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1-1</w:t>
            </w:r>
          </w:p>
        </w:tc>
      </w:tr>
      <w:tr>
        <w:tblPrEx>
          <w:tblCellMar>
            <w:top w:w="0" w:type="dxa"/>
            <w:left w:w="108" w:type="dxa"/>
            <w:bottom w:w="0" w:type="dxa"/>
            <w:right w:w="108" w:type="dxa"/>
          </w:tblCellMar>
        </w:tblPrEx>
        <w:trPr>
          <w:trHeight w:val="593" w:hRule="atLeast"/>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1191018/1191020</w:t>
            </w:r>
          </w:p>
        </w:tc>
        <w:tc>
          <w:tcPr>
            <w:tcW w:w="926" w:type="pct"/>
            <w:tcBorders>
              <w:top w:val="nil"/>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sz w:val="18"/>
                <w:szCs w:val="18"/>
              </w:rPr>
            </w:pPr>
            <w:r>
              <w:rPr>
                <w:rFonts w:hint="eastAsia" w:ascii="Times New Roman" w:hAnsi="Times New Roman"/>
                <w:sz w:val="18"/>
                <w:szCs w:val="18"/>
              </w:rPr>
              <w:t>大学英语A2/大学英语B2</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40" w:type="pct"/>
            <w:vMerge w:val="continue"/>
            <w:tcBorders>
              <w:left w:val="nil"/>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外语系</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1-2</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26" w:type="pct"/>
            <w:tcBorders>
              <w:top w:val="nil"/>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cs="仿宋_GB2312"/>
                <w:kern w:val="0"/>
                <w:sz w:val="18"/>
                <w:szCs w:val="18"/>
              </w:rPr>
              <w:t>大学英语（拓展/提高）</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64</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32</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40" w:type="pct"/>
            <w:vMerge w:val="continue"/>
            <w:tcBorders>
              <w:left w:val="nil"/>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外语系</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2-1、2-2</w:t>
            </w:r>
          </w:p>
        </w:tc>
      </w:tr>
      <w:tr>
        <w:tblPrEx>
          <w:tblCellMar>
            <w:top w:w="0" w:type="dxa"/>
            <w:left w:w="108" w:type="dxa"/>
            <w:bottom w:w="0" w:type="dxa"/>
            <w:right w:w="108" w:type="dxa"/>
          </w:tblCellMar>
        </w:tblPrEx>
        <w:trPr>
          <w:trHeight w:val="405" w:hRule="atLeast"/>
          <w:jc w:val="center"/>
        </w:trPr>
        <w:tc>
          <w:tcPr>
            <w:tcW w:w="574" w:type="pct"/>
            <w:vMerge w:val="restart"/>
            <w:tcBorders>
              <w:top w:val="single" w:color="auto" w:sz="4" w:space="0"/>
              <w:left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体育</w:t>
            </w:r>
          </w:p>
        </w:tc>
        <w:tc>
          <w:tcPr>
            <w:tcW w:w="90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1241001</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cs="仿宋_GB2312"/>
                <w:kern w:val="0"/>
                <w:sz w:val="18"/>
                <w:szCs w:val="18"/>
              </w:rPr>
            </w:pPr>
            <w:r>
              <w:rPr>
                <w:rFonts w:hint="eastAsia" w:ascii="Times New Roman" w:hAnsi="Times New Roman" w:cs="仿宋_GB2312"/>
                <w:kern w:val="0"/>
                <w:sz w:val="18"/>
                <w:szCs w:val="18"/>
              </w:rPr>
              <w:t>体育I</w:t>
            </w:r>
          </w:p>
        </w:tc>
        <w:tc>
          <w:tcPr>
            <w:tcW w:w="3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29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2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06" w:type="pct"/>
            <w:gridSpan w:val="2"/>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340" w:type="pct"/>
            <w:vMerge w:val="restart"/>
            <w:tcBorders>
              <w:top w:val="single" w:color="auto" w:sz="4" w:space="0"/>
              <w:left w:val="nil"/>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必修4学分</w:t>
            </w:r>
          </w:p>
        </w:tc>
        <w:tc>
          <w:tcPr>
            <w:tcW w:w="5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体育部</w:t>
            </w:r>
          </w:p>
        </w:tc>
        <w:tc>
          <w:tcPr>
            <w:tcW w:w="45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w:t>
            </w:r>
          </w:p>
        </w:tc>
      </w:tr>
      <w:tr>
        <w:tblPrEx>
          <w:tblCellMar>
            <w:top w:w="0" w:type="dxa"/>
            <w:left w:w="108" w:type="dxa"/>
            <w:bottom w:w="0" w:type="dxa"/>
            <w:right w:w="108" w:type="dxa"/>
          </w:tblCellMar>
        </w:tblPrEx>
        <w:trPr>
          <w:trHeight w:val="405" w:hRule="atLeast"/>
          <w:jc w:val="center"/>
        </w:trPr>
        <w:tc>
          <w:tcPr>
            <w:tcW w:w="574" w:type="pct"/>
            <w:vMerge w:val="continue"/>
            <w:tcBorders>
              <w:left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1241002</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cs="仿宋_GB2312"/>
                <w:kern w:val="0"/>
                <w:sz w:val="18"/>
                <w:szCs w:val="18"/>
              </w:rPr>
            </w:pPr>
            <w:r>
              <w:rPr>
                <w:rFonts w:hint="eastAsia" w:ascii="Times New Roman" w:hAnsi="Times New Roman" w:cs="仿宋_GB2312"/>
                <w:kern w:val="0"/>
                <w:sz w:val="18"/>
                <w:szCs w:val="18"/>
              </w:rPr>
              <w:t>体育</w:t>
            </w:r>
            <w:r>
              <w:rPr>
                <w:rFonts w:hint="eastAsia" w:ascii="Times New Roman" w:hAnsi="Times New Roman" w:cs="仿宋_GB2312"/>
                <w:kern w:val="0"/>
                <w:sz w:val="18"/>
                <w:szCs w:val="18"/>
              </w:rPr>
              <w:fldChar w:fldCharType="begin"/>
            </w:r>
            <w:r>
              <w:rPr>
                <w:rFonts w:hint="eastAsia" w:ascii="Times New Roman" w:hAnsi="Times New Roman" w:cs="仿宋_GB2312"/>
                <w:kern w:val="0"/>
                <w:sz w:val="18"/>
                <w:szCs w:val="18"/>
              </w:rPr>
              <w:instrText xml:space="preserve"> = 2 \* ROMAN </w:instrText>
            </w:r>
            <w:r>
              <w:rPr>
                <w:rFonts w:hint="eastAsia" w:ascii="Times New Roman" w:hAnsi="Times New Roman" w:cs="仿宋_GB2312"/>
                <w:kern w:val="0"/>
                <w:sz w:val="18"/>
                <w:szCs w:val="18"/>
              </w:rPr>
              <w:fldChar w:fldCharType="separate"/>
            </w:r>
            <w:r>
              <w:rPr>
                <w:rFonts w:hint="eastAsia" w:ascii="Times New Roman" w:hAnsi="Times New Roman" w:cs="仿宋_GB2312"/>
                <w:kern w:val="0"/>
                <w:sz w:val="18"/>
                <w:szCs w:val="18"/>
              </w:rPr>
              <w:t>II</w:t>
            </w:r>
            <w:r>
              <w:rPr>
                <w:rFonts w:hint="eastAsia" w:ascii="Times New Roman" w:hAnsi="Times New Roman" w:cs="仿宋_GB2312"/>
                <w:kern w:val="0"/>
                <w:sz w:val="18"/>
                <w:szCs w:val="18"/>
              </w:rPr>
              <w:fldChar w:fldCharType="end"/>
            </w:r>
          </w:p>
        </w:tc>
        <w:tc>
          <w:tcPr>
            <w:tcW w:w="3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29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2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06" w:type="pct"/>
            <w:gridSpan w:val="2"/>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340" w:type="pct"/>
            <w:vMerge w:val="continue"/>
            <w:tcBorders>
              <w:left w:val="nil"/>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体育部</w:t>
            </w:r>
          </w:p>
        </w:tc>
        <w:tc>
          <w:tcPr>
            <w:tcW w:w="45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1-2</w:t>
            </w:r>
          </w:p>
        </w:tc>
      </w:tr>
      <w:tr>
        <w:tblPrEx>
          <w:tblCellMar>
            <w:top w:w="0" w:type="dxa"/>
            <w:left w:w="108" w:type="dxa"/>
            <w:bottom w:w="0" w:type="dxa"/>
            <w:right w:w="108" w:type="dxa"/>
          </w:tblCellMar>
        </w:tblPrEx>
        <w:trPr>
          <w:trHeight w:val="405" w:hRule="atLeast"/>
          <w:jc w:val="center"/>
        </w:trPr>
        <w:tc>
          <w:tcPr>
            <w:tcW w:w="574" w:type="pct"/>
            <w:vMerge w:val="continue"/>
            <w:tcBorders>
              <w:left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2241001</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cs="仿宋_GB2312"/>
                <w:kern w:val="0"/>
                <w:sz w:val="18"/>
                <w:szCs w:val="18"/>
              </w:rPr>
            </w:pPr>
            <w:r>
              <w:rPr>
                <w:rFonts w:hint="eastAsia" w:ascii="Times New Roman" w:hAnsi="Times New Roman" w:cs="仿宋_GB2312"/>
                <w:kern w:val="0"/>
                <w:sz w:val="18"/>
                <w:szCs w:val="18"/>
              </w:rPr>
              <w:t>体育Ⅲ</w:t>
            </w:r>
          </w:p>
        </w:tc>
        <w:tc>
          <w:tcPr>
            <w:tcW w:w="3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29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2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06" w:type="pct"/>
            <w:gridSpan w:val="2"/>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340" w:type="pct"/>
            <w:vMerge w:val="continue"/>
            <w:tcBorders>
              <w:left w:val="nil"/>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体育部</w:t>
            </w:r>
          </w:p>
        </w:tc>
        <w:tc>
          <w:tcPr>
            <w:tcW w:w="45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w:t>
            </w:r>
          </w:p>
        </w:tc>
      </w:tr>
      <w:tr>
        <w:tblPrEx>
          <w:tblCellMar>
            <w:top w:w="0" w:type="dxa"/>
            <w:left w:w="108" w:type="dxa"/>
            <w:bottom w:w="0" w:type="dxa"/>
            <w:right w:w="108" w:type="dxa"/>
          </w:tblCellMar>
        </w:tblPrEx>
        <w:trPr>
          <w:trHeight w:val="405" w:hRule="atLeast"/>
          <w:jc w:val="center"/>
        </w:trPr>
        <w:tc>
          <w:tcPr>
            <w:tcW w:w="574" w:type="pct"/>
            <w:vMerge w:val="continue"/>
            <w:tcBorders>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90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2241002</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cs="仿宋_GB2312"/>
                <w:kern w:val="0"/>
                <w:sz w:val="18"/>
                <w:szCs w:val="18"/>
              </w:rPr>
            </w:pPr>
            <w:r>
              <w:rPr>
                <w:rFonts w:hint="eastAsia" w:ascii="Times New Roman" w:hAnsi="Times New Roman" w:cs="仿宋_GB2312"/>
                <w:kern w:val="0"/>
                <w:sz w:val="18"/>
                <w:szCs w:val="18"/>
              </w:rPr>
              <w:t>体育</w:t>
            </w:r>
            <w:r>
              <w:rPr>
                <w:rFonts w:hint="eastAsia" w:ascii="Times New Roman" w:hAnsi="Times New Roman" w:cs="仿宋_GB2312"/>
                <w:kern w:val="0"/>
                <w:sz w:val="18"/>
                <w:szCs w:val="18"/>
              </w:rPr>
              <w:fldChar w:fldCharType="begin"/>
            </w:r>
            <w:r>
              <w:rPr>
                <w:rFonts w:hint="eastAsia" w:ascii="Times New Roman" w:hAnsi="Times New Roman" w:cs="仿宋_GB2312"/>
                <w:kern w:val="0"/>
                <w:sz w:val="18"/>
                <w:szCs w:val="18"/>
              </w:rPr>
              <w:instrText xml:space="preserve"> = 4 \* ROMAN </w:instrText>
            </w:r>
            <w:r>
              <w:rPr>
                <w:rFonts w:hint="eastAsia" w:ascii="Times New Roman" w:hAnsi="Times New Roman" w:cs="仿宋_GB2312"/>
                <w:kern w:val="0"/>
                <w:sz w:val="18"/>
                <w:szCs w:val="18"/>
              </w:rPr>
              <w:fldChar w:fldCharType="separate"/>
            </w:r>
            <w:r>
              <w:rPr>
                <w:rFonts w:hint="eastAsia" w:ascii="Times New Roman" w:hAnsi="Times New Roman" w:cs="仿宋_GB2312"/>
                <w:kern w:val="0"/>
                <w:sz w:val="18"/>
                <w:szCs w:val="18"/>
              </w:rPr>
              <w:t>IV</w:t>
            </w:r>
            <w:r>
              <w:rPr>
                <w:rFonts w:hint="eastAsia" w:ascii="Times New Roman" w:hAnsi="Times New Roman" w:cs="仿宋_GB2312"/>
                <w:kern w:val="0"/>
                <w:sz w:val="18"/>
                <w:szCs w:val="18"/>
              </w:rPr>
              <w:fldChar w:fldCharType="end"/>
            </w:r>
          </w:p>
        </w:tc>
        <w:tc>
          <w:tcPr>
            <w:tcW w:w="3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29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2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306" w:type="pct"/>
            <w:gridSpan w:val="2"/>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340" w:type="pct"/>
            <w:vMerge w:val="continue"/>
            <w:tcBorders>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p>
        </w:tc>
        <w:tc>
          <w:tcPr>
            <w:tcW w:w="5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体育部</w:t>
            </w:r>
          </w:p>
        </w:tc>
        <w:tc>
          <w:tcPr>
            <w:tcW w:w="45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2-2</w:t>
            </w:r>
          </w:p>
        </w:tc>
      </w:tr>
      <w:tr>
        <w:tblPrEx>
          <w:tblCellMar>
            <w:top w:w="0" w:type="dxa"/>
            <w:left w:w="108" w:type="dxa"/>
            <w:bottom w:w="0" w:type="dxa"/>
            <w:right w:w="108" w:type="dxa"/>
          </w:tblCellMar>
        </w:tblPrEx>
        <w:trPr>
          <w:jc w:val="center"/>
        </w:trPr>
        <w:tc>
          <w:tcPr>
            <w:tcW w:w="574" w:type="pct"/>
            <w:tcBorders>
              <w:top w:val="single" w:color="auto" w:sz="4" w:space="0"/>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国防教育</w:t>
            </w:r>
          </w:p>
        </w:tc>
        <w:tc>
          <w:tcPr>
            <w:tcW w:w="902"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1301002</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cs="仿宋_GB2312"/>
                <w:kern w:val="0"/>
                <w:sz w:val="18"/>
                <w:szCs w:val="18"/>
              </w:rPr>
              <w:t>军事理论</w:t>
            </w:r>
          </w:p>
        </w:tc>
        <w:tc>
          <w:tcPr>
            <w:tcW w:w="3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29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36</w:t>
            </w:r>
          </w:p>
        </w:tc>
        <w:tc>
          <w:tcPr>
            <w:tcW w:w="32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36</w:t>
            </w:r>
          </w:p>
        </w:tc>
        <w:tc>
          <w:tcPr>
            <w:tcW w:w="306" w:type="pct"/>
            <w:gridSpan w:val="2"/>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34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2学分</w:t>
            </w:r>
          </w:p>
        </w:tc>
        <w:tc>
          <w:tcPr>
            <w:tcW w:w="560"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素质学院</w:t>
            </w:r>
          </w:p>
        </w:tc>
        <w:tc>
          <w:tcPr>
            <w:tcW w:w="453"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1-1</w:t>
            </w:r>
          </w:p>
        </w:tc>
      </w:tr>
      <w:tr>
        <w:tblPrEx>
          <w:tblCellMar>
            <w:top w:w="0" w:type="dxa"/>
            <w:left w:w="108" w:type="dxa"/>
            <w:bottom w:w="0" w:type="dxa"/>
            <w:right w:w="108" w:type="dxa"/>
          </w:tblCellMar>
        </w:tblPrEx>
        <w:trPr>
          <w:jc w:val="center"/>
        </w:trPr>
        <w:tc>
          <w:tcPr>
            <w:tcW w:w="574" w:type="pct"/>
            <w:vMerge w:val="restart"/>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自然科学</w:t>
            </w: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2151103</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大学物理（乙）</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34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2-1</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2151104</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大学物理实验（乙）</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4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1学分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2-2</w:t>
            </w:r>
          </w:p>
        </w:tc>
      </w:tr>
      <w:tr>
        <w:tblPrEx>
          <w:tblCellMar>
            <w:top w:w="0" w:type="dxa"/>
            <w:left w:w="108" w:type="dxa"/>
            <w:bottom w:w="0" w:type="dxa"/>
            <w:right w:w="108" w:type="dxa"/>
          </w:tblCellMar>
        </w:tblPrEx>
        <w:trPr>
          <w:jc w:val="center"/>
        </w:trPr>
        <w:tc>
          <w:tcPr>
            <w:tcW w:w="574" w:type="pct"/>
            <w:vMerge w:val="restart"/>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计算机</w:t>
            </w: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1091005</w:t>
            </w:r>
          </w:p>
        </w:tc>
        <w:tc>
          <w:tcPr>
            <w:tcW w:w="926" w:type="pct"/>
            <w:tcBorders>
              <w:top w:val="single" w:color="auto" w:sz="4" w:space="0"/>
              <w:left w:val="nil"/>
              <w:bottom w:val="single" w:color="auto" w:sz="4" w:space="0"/>
              <w:right w:val="single" w:color="auto" w:sz="4" w:space="0"/>
            </w:tcBorders>
            <w:vAlign w:val="center"/>
          </w:tcPr>
          <w:p>
            <w:pPr>
              <w:widowControl/>
              <w:snapToGrid w:val="0"/>
              <w:ind w:left="-105" w:leftChars="-50" w:right="-105" w:rightChars="-50"/>
              <w:rPr>
                <w:rFonts w:ascii="Times New Roman" w:hAnsi="Times New Roman" w:eastAsia="宋体" w:cs="仿宋_GB2312"/>
                <w:kern w:val="0"/>
                <w:sz w:val="18"/>
                <w:szCs w:val="18"/>
              </w:rPr>
            </w:pPr>
            <w:r>
              <w:rPr>
                <w:rFonts w:hint="eastAsia" w:ascii="Times New Roman" w:hAnsi="Times New Roman" w:cs="仿宋_GB2312"/>
                <w:kern w:val="0"/>
                <w:sz w:val="18"/>
                <w:szCs w:val="18"/>
              </w:rPr>
              <w:t>大学信息技术（甲）</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16</w:t>
            </w:r>
          </w:p>
        </w:tc>
        <w:tc>
          <w:tcPr>
            <w:tcW w:w="34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必修2.5</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信息工程</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w:t>
            </w:r>
          </w:p>
        </w:tc>
      </w:tr>
      <w:tr>
        <w:tblPrEx>
          <w:tblCellMar>
            <w:top w:w="0" w:type="dxa"/>
            <w:left w:w="108" w:type="dxa"/>
            <w:bottom w:w="0" w:type="dxa"/>
            <w:right w:w="108" w:type="dxa"/>
          </w:tblCellMar>
        </w:tblPrEx>
        <w:trPr>
          <w:jc w:val="center"/>
        </w:trPr>
        <w:tc>
          <w:tcPr>
            <w:tcW w:w="574" w:type="pct"/>
            <w:vMerge w:val="continue"/>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p>
        </w:tc>
        <w:tc>
          <w:tcPr>
            <w:tcW w:w="902"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1091008</w:t>
            </w:r>
          </w:p>
        </w:tc>
        <w:tc>
          <w:tcPr>
            <w:tcW w:w="926" w:type="pct"/>
            <w:tcBorders>
              <w:top w:val="nil"/>
              <w:left w:val="nil"/>
              <w:bottom w:val="single" w:color="auto" w:sz="4" w:space="0"/>
              <w:right w:val="single" w:color="auto" w:sz="4" w:space="0"/>
            </w:tcBorders>
            <w:vAlign w:val="center"/>
          </w:tcPr>
          <w:p>
            <w:pPr>
              <w:snapToGrid w:val="0"/>
              <w:ind w:left="-105" w:leftChars="-50" w:right="-105" w:rightChars="-50"/>
              <w:rPr>
                <w:rFonts w:ascii="Times New Roman" w:hAnsi="Times New Roman"/>
                <w:sz w:val="18"/>
                <w:szCs w:val="18"/>
              </w:rPr>
            </w:pPr>
            <w:r>
              <w:rPr>
                <w:rFonts w:hint="eastAsia" w:ascii="Times New Roman" w:hAnsi="Times New Roman"/>
                <w:sz w:val="18"/>
                <w:szCs w:val="18"/>
              </w:rPr>
              <w:t>大学</w:t>
            </w:r>
            <w:r>
              <w:rPr>
                <w:rFonts w:ascii="Times New Roman" w:hAnsi="Times New Roman"/>
                <w:sz w:val="18"/>
                <w:szCs w:val="18"/>
              </w:rPr>
              <w:t>程序设计（C）</w:t>
            </w:r>
          </w:p>
        </w:tc>
        <w:tc>
          <w:tcPr>
            <w:tcW w:w="326"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2.5</w:t>
            </w:r>
          </w:p>
        </w:tc>
        <w:tc>
          <w:tcPr>
            <w:tcW w:w="29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56</w:t>
            </w:r>
          </w:p>
        </w:tc>
        <w:tc>
          <w:tcPr>
            <w:tcW w:w="32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06" w:type="pct"/>
            <w:gridSpan w:val="2"/>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24</w:t>
            </w:r>
          </w:p>
        </w:tc>
        <w:tc>
          <w:tcPr>
            <w:tcW w:w="34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必修2.5</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学分</w:t>
            </w:r>
          </w:p>
        </w:tc>
        <w:tc>
          <w:tcPr>
            <w:tcW w:w="560"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信息工程</w:t>
            </w:r>
          </w:p>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学院</w:t>
            </w:r>
          </w:p>
        </w:tc>
        <w:tc>
          <w:tcPr>
            <w:tcW w:w="453" w:type="pct"/>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1-2</w:t>
            </w:r>
          </w:p>
        </w:tc>
      </w:tr>
      <w:tr>
        <w:tblPrEx>
          <w:tblCellMar>
            <w:top w:w="0" w:type="dxa"/>
            <w:left w:w="108" w:type="dxa"/>
            <w:bottom w:w="0" w:type="dxa"/>
            <w:right w:w="108" w:type="dxa"/>
          </w:tblCellMar>
        </w:tblPrEx>
        <w:trPr>
          <w:trHeight w:val="405" w:hRule="atLeast"/>
          <w:jc w:val="center"/>
        </w:trPr>
        <w:tc>
          <w:tcPr>
            <w:tcW w:w="2403" w:type="pct"/>
            <w:gridSpan w:val="3"/>
            <w:tcBorders>
              <w:top w:val="nil"/>
              <w:left w:val="single" w:color="auto" w:sz="4" w:space="0"/>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小计</w:t>
            </w:r>
          </w:p>
        </w:tc>
        <w:tc>
          <w:tcPr>
            <w:tcW w:w="2597" w:type="pct"/>
            <w:gridSpan w:val="8"/>
            <w:tcBorders>
              <w:top w:val="nil"/>
              <w:left w:val="nil"/>
              <w:bottom w:val="single" w:color="auto" w:sz="4" w:space="0"/>
              <w:right w:val="single" w:color="auto" w:sz="4" w:space="0"/>
            </w:tcBorders>
            <w:vAlign w:val="center"/>
          </w:tcPr>
          <w:p>
            <w:pPr>
              <w:widowControl/>
              <w:snapToGrid w:val="0"/>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39.0</w:t>
            </w:r>
          </w:p>
        </w:tc>
      </w:tr>
    </w:tbl>
    <w:p>
      <w:pPr>
        <w:ind w:left="657" w:hanging="657" w:hangingChars="365"/>
        <w:rPr>
          <w:rFonts w:ascii="Times New Roman" w:hAnsi="Times New Roman" w:cs="Times New Roman"/>
          <w:color w:val="000000" w:themeColor="text1"/>
          <w:kern w:val="0"/>
          <w:sz w:val="18"/>
          <w:szCs w:val="18"/>
        </w:rPr>
      </w:pPr>
      <w:r>
        <w:rPr>
          <w:rFonts w:hint="eastAsia" w:ascii="Times New Roman" w:hAnsi="Times New Roman" w:cs="楷体"/>
          <w:kern w:val="0"/>
          <w:sz w:val="18"/>
          <w:szCs w:val="18"/>
        </w:rPr>
        <w:t xml:space="preserve">  </w:t>
      </w:r>
      <w:r>
        <w:rPr>
          <w:rFonts w:ascii="Times New Roman" w:hAnsi="Times New Roman" w:cs="Times New Roman"/>
          <w:color w:val="000000" w:themeColor="text1"/>
          <w:kern w:val="0"/>
          <w:sz w:val="18"/>
          <w:szCs w:val="18"/>
        </w:rPr>
        <w:t>注：</w:t>
      </w:r>
      <w:r>
        <w:rPr>
          <w:rFonts w:hint="eastAsia" w:ascii="Times New Roman" w:hAnsi="Times New Roman" w:cs="Times New Roman"/>
          <w:color w:val="000000" w:themeColor="text1"/>
          <w:kern w:val="0"/>
          <w:sz w:val="18"/>
          <w:szCs w:val="18"/>
        </w:rPr>
        <w:t>1.</w:t>
      </w:r>
      <w:r>
        <w:rPr>
          <w:rFonts w:ascii="Times New Roman" w:hAnsi="Times New Roman" w:cs="Times New Roman"/>
          <w:color w:val="000000" w:themeColor="text1"/>
          <w:kern w:val="0"/>
          <w:sz w:val="18"/>
          <w:szCs w:val="18"/>
        </w:rPr>
        <w:t>大学英语</w:t>
      </w:r>
      <w:r>
        <w:rPr>
          <w:rFonts w:hint="eastAsia" w:ascii="Times New Roman" w:hAnsi="Times New Roman" w:cs="Times New Roman"/>
          <w:color w:val="000000" w:themeColor="text1"/>
          <w:kern w:val="0"/>
          <w:sz w:val="18"/>
          <w:szCs w:val="18"/>
        </w:rPr>
        <w:t>实行分类、分层、分级教学，采用6+3教学模式，具体方案及大学英语拓展课清单见《大学英语6+3教学模式改革实施方案》（附件1）。</w:t>
      </w:r>
    </w:p>
    <w:p>
      <w:pPr>
        <w:ind w:firstLine="540" w:firstLineChars="300"/>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2.</w:t>
      </w:r>
      <w:r>
        <w:rPr>
          <w:rFonts w:ascii="Times New Roman" w:hAnsi="Times New Roman" w:cs="Times New Roman"/>
          <w:color w:val="000000" w:themeColor="text1"/>
          <w:kern w:val="0"/>
          <w:sz w:val="18"/>
          <w:szCs w:val="18"/>
        </w:rPr>
        <w:t>体育课按俱乐部选课制进行选课，由体育部公布选课清单，学生根据兴趣自主选择。</w:t>
      </w:r>
    </w:p>
    <w:p>
      <w:pPr>
        <w:ind w:firstLine="540" w:firstLineChars="300"/>
        <w:rPr>
          <w:rFonts w:ascii="Times New Roman" w:hAnsi="Times New Roman" w:cs="Times New Roman"/>
          <w:color w:val="000000" w:themeColor="text1"/>
          <w:kern w:val="0"/>
          <w:sz w:val="18"/>
          <w:szCs w:val="18"/>
        </w:rPr>
      </w:pPr>
      <w:r>
        <w:rPr>
          <w:rFonts w:hint="eastAsia" w:ascii="Times New Roman" w:hAnsi="Times New Roman" w:cs="Times New Roman"/>
          <w:color w:val="000000" w:themeColor="text1"/>
          <w:kern w:val="0"/>
          <w:sz w:val="18"/>
          <w:szCs w:val="18"/>
        </w:rPr>
        <w:t>3.</w:t>
      </w:r>
      <w:r>
        <w:rPr>
          <w:rFonts w:ascii="Times New Roman" w:hAnsi="Times New Roman" w:cs="Times New Roman"/>
          <w:color w:val="000000" w:themeColor="text1"/>
          <w:kern w:val="0"/>
          <w:sz w:val="18"/>
          <w:szCs w:val="18"/>
        </w:rPr>
        <w:t>体质健康标准测试达标，方可认为体育课总评合格，取得学分成绩。</w:t>
      </w:r>
    </w:p>
    <w:p>
      <w:pPr>
        <w:ind w:firstLine="420" w:firstLineChars="200"/>
        <w:rPr>
          <w:rFonts w:ascii="Times New Roman" w:hAnsi="Times New Roman" w:cs="宋体"/>
        </w:rPr>
      </w:pPr>
      <w:r>
        <w:rPr>
          <w:rFonts w:hint="eastAsia" w:ascii="Times New Roman" w:hAnsi="Times New Roman" w:cs="Times New Roman"/>
        </w:rPr>
        <w:t>1.2</w:t>
      </w:r>
      <w:r>
        <w:rPr>
          <w:rFonts w:hint="eastAsia" w:ascii="Times New Roman" w:hAnsi="Times New Roman" w:cs="黑体"/>
        </w:rPr>
        <w:t>通识选修课</w:t>
      </w:r>
    </w:p>
    <w:p>
      <w:pPr>
        <w:ind w:firstLine="420" w:firstLineChars="200"/>
        <w:rPr>
          <w:rFonts w:ascii="Times New Roman" w:hAnsi="Times New Roman" w:cs="楷体"/>
          <w:kern w:val="0"/>
        </w:rPr>
      </w:pPr>
      <w:r>
        <w:rPr>
          <w:rFonts w:hint="eastAsia" w:cs="Times New Roman" w:asciiTheme="minorEastAsia" w:hAnsiTheme="minorEastAsia"/>
          <w:color w:val="000000" w:themeColor="text1"/>
        </w:rPr>
        <w:t>通识类选修课按照模块进行选课，</w:t>
      </w:r>
      <w:r>
        <w:rPr>
          <w:rFonts w:cs="Times New Roman" w:asciiTheme="minorEastAsia" w:hAnsiTheme="minorEastAsia"/>
          <w:color w:val="000000" w:themeColor="text1"/>
        </w:rPr>
        <w:t>学生</w:t>
      </w:r>
      <w:r>
        <w:rPr>
          <w:rFonts w:hint="eastAsia" w:cs="Times New Roman" w:asciiTheme="minorEastAsia" w:hAnsiTheme="minorEastAsia"/>
          <w:color w:val="000000" w:themeColor="text1"/>
        </w:rPr>
        <w:t>可</w:t>
      </w:r>
      <w:r>
        <w:rPr>
          <w:rFonts w:cs="Times New Roman" w:asciiTheme="minorEastAsia" w:hAnsiTheme="minorEastAsia"/>
          <w:color w:val="000000" w:themeColor="text1"/>
        </w:rPr>
        <w:t>选修</w:t>
      </w:r>
      <w:r>
        <w:rPr>
          <w:rFonts w:hint="eastAsia" w:cs="Times New Roman" w:asciiTheme="minorEastAsia" w:hAnsiTheme="minorEastAsia"/>
          <w:color w:val="000000" w:themeColor="text1"/>
        </w:rPr>
        <w:t>在线开放课程或线下课程，总学分应</w:t>
      </w:r>
      <w:r>
        <w:rPr>
          <w:rFonts w:cs="Times New Roman" w:asciiTheme="minorEastAsia" w:hAnsiTheme="minorEastAsia"/>
          <w:color w:val="000000" w:themeColor="text1"/>
        </w:rPr>
        <w:t>不少于8学分。</w:t>
      </w:r>
      <w:r>
        <w:rPr>
          <w:rFonts w:hint="eastAsia" w:ascii="宋体" w:hAnsi="宋体" w:cs="楷体"/>
          <w:color w:val="000000" w:themeColor="text1"/>
          <w:kern w:val="0"/>
        </w:rPr>
        <w:t>各模块课程清单详见《通识类选修课程选课清单》（附件2），选课清单适时更新，选课前由学校统一发布。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widowControl/>
              <w:adjustRightInd w:val="0"/>
              <w:jc w:val="center"/>
              <w:rPr>
                <w:rFonts w:ascii="黑体" w:hAnsi="黑体" w:eastAsia="黑体" w:cs="Times New Roman"/>
                <w:bCs/>
                <w:color w:val="000000"/>
                <w:kern w:val="0"/>
                <w:sz w:val="18"/>
                <w:szCs w:val="18"/>
              </w:rPr>
            </w:pPr>
            <w:r>
              <w:rPr>
                <w:rFonts w:hint="eastAsia" w:ascii="黑体" w:hAnsi="黑体" w:eastAsia="黑体" w:cs="Times New Roman"/>
                <w:bCs/>
                <w:color w:val="000000"/>
                <w:kern w:val="0"/>
                <w:sz w:val="18"/>
                <w:szCs w:val="18"/>
              </w:rPr>
              <w:t>课程模块名称</w:t>
            </w:r>
          </w:p>
        </w:tc>
        <w:tc>
          <w:tcPr>
            <w:tcW w:w="2608" w:type="pct"/>
            <w:vAlign w:val="center"/>
          </w:tcPr>
          <w:p>
            <w:pPr>
              <w:widowControl/>
              <w:adjustRightInd w:val="0"/>
              <w:jc w:val="center"/>
              <w:rPr>
                <w:rFonts w:ascii="黑体" w:hAnsi="黑体" w:eastAsia="黑体" w:cs="Times New Roman"/>
                <w:bCs/>
                <w:color w:val="000000"/>
                <w:kern w:val="0"/>
                <w:sz w:val="18"/>
                <w:szCs w:val="18"/>
              </w:rPr>
            </w:pPr>
            <w:r>
              <w:rPr>
                <w:rFonts w:hint="eastAsia" w:ascii="黑体" w:hAnsi="黑体" w:eastAsia="黑体" w:cs="Times New Roman"/>
                <w:bCs/>
                <w:color w:val="000000"/>
                <w:kern w:val="0"/>
                <w:sz w:val="18"/>
                <w:szCs w:val="18"/>
              </w:rPr>
              <w:t>最低</w:t>
            </w:r>
            <w:r>
              <w:rPr>
                <w:rFonts w:ascii="黑体" w:hAnsi="黑体" w:eastAsia="黑体" w:cs="Times New Roman"/>
                <w:bCs/>
                <w:color w:val="000000"/>
                <w:kern w:val="0"/>
                <w:sz w:val="18"/>
                <w:szCs w:val="18"/>
              </w:rPr>
              <w:t>学分</w:t>
            </w:r>
            <w:r>
              <w:rPr>
                <w:rFonts w:hint="eastAsia" w:ascii="黑体" w:hAnsi="黑体" w:eastAsia="黑体" w:cs="Times New Roman"/>
                <w:bCs/>
                <w:color w:val="000000"/>
                <w:kern w:val="0"/>
                <w:sz w:val="18"/>
                <w:szCs w:val="1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widowControl/>
              <w:adjustRightInd w:val="0"/>
              <w:jc w:val="center"/>
              <w:rPr>
                <w:rFonts w:ascii="宋体" w:hAnsi="宋体" w:eastAsia="宋体" w:cs="Times New Roman"/>
                <w:bCs/>
                <w:color w:val="000000"/>
                <w:kern w:val="0"/>
                <w:sz w:val="18"/>
                <w:szCs w:val="18"/>
              </w:rPr>
            </w:pPr>
            <w:r>
              <w:rPr>
                <w:rFonts w:hint="eastAsia" w:ascii="宋体" w:hAnsi="宋体" w:eastAsia="宋体" w:cs="Times New Roman"/>
                <w:bCs/>
                <w:color w:val="000000"/>
                <w:kern w:val="0"/>
                <w:sz w:val="18"/>
                <w:szCs w:val="18"/>
              </w:rPr>
              <w:t>新生研讨课</w:t>
            </w:r>
          </w:p>
        </w:tc>
        <w:tc>
          <w:tcPr>
            <w:tcW w:w="2608" w:type="pct"/>
            <w:vAlign w:val="center"/>
          </w:tcPr>
          <w:p>
            <w:pPr>
              <w:widowControl/>
              <w:adjustRightInd w:val="0"/>
              <w:jc w:val="center"/>
              <w:rPr>
                <w:rFonts w:ascii="宋体" w:hAnsi="宋体" w:eastAsia="宋体" w:cs="Times New Roman"/>
                <w:bCs/>
                <w:color w:val="000000"/>
                <w:kern w:val="0"/>
                <w:sz w:val="18"/>
                <w:szCs w:val="18"/>
              </w:rPr>
            </w:pP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z w:val="18"/>
                <w:szCs w:val="18"/>
              </w:rPr>
              <w:t>传统文化与世界文明</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1</w:t>
            </w:r>
            <w:r>
              <w:rPr>
                <w:rFonts w:hint="eastAsia" w:ascii="Times New Roman" w:hAnsi="Times New Roman" w:eastAsia="宋体"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z w:val="18"/>
                <w:szCs w:val="18"/>
              </w:rPr>
              <w:t>人文素养与人生价值</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lang w:val="en-US" w:eastAsia="zh-CN"/>
              </w:rPr>
              <w:t>2</w:t>
            </w:r>
            <w:r>
              <w:rPr>
                <w:rFonts w:hint="eastAsia" w:ascii="Times New Roman" w:hAnsi="Times New Roman" w:eastAsia="宋体" w:cs="Times New Roman"/>
                <w:color w:val="000000"/>
                <w:sz w:val="18"/>
                <w:szCs w:val="18"/>
              </w:rPr>
              <w:t>.0</w:t>
            </w:r>
            <w:r>
              <w:rPr>
                <w:rFonts w:hint="eastAsia" w:ascii="宋体" w:hAnsi="宋体" w:eastAsia="宋体" w:cs="Times New Roman"/>
                <w:color w:val="000000"/>
                <w:sz w:val="18"/>
                <w:szCs w:val="18"/>
              </w:rPr>
              <w:t>（含公共艺术类课程1学分）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z w:val="18"/>
                <w:szCs w:val="18"/>
              </w:rPr>
              <w:t>科技创新与社会发展</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z w:val="18"/>
                <w:szCs w:val="18"/>
              </w:rPr>
              <w:t>生态环境与人类命运</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hint="eastAsia" w:ascii="宋体" w:hAnsi="宋体" w:eastAsia="宋体" w:cs="Times New Roman"/>
                <w:color w:val="000000"/>
                <w:sz w:val="18"/>
                <w:szCs w:val="18"/>
              </w:rPr>
              <w:t>农业发展与政策法规</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z w:val="18"/>
                <w:szCs w:val="18"/>
              </w:rPr>
              <w:t>创新创业教育模块</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adjustRightInd w:val="0"/>
              <w:jc w:val="center"/>
              <w:rPr>
                <w:rFonts w:ascii="宋体" w:hAnsi="宋体" w:eastAsia="宋体" w:cs="Times New Roman"/>
                <w:color w:val="000000"/>
                <w:sz w:val="18"/>
                <w:szCs w:val="18"/>
              </w:rPr>
            </w:pPr>
            <w:r>
              <w:rPr>
                <w:rFonts w:ascii="宋体" w:hAnsi="宋体" w:eastAsia="宋体" w:cs="Times New Roman"/>
                <w:color w:val="000000"/>
                <w:spacing w:val="-6"/>
                <w:kern w:val="0"/>
                <w:sz w:val="18"/>
                <w:szCs w:val="18"/>
              </w:rPr>
              <w:t>小计</w:t>
            </w:r>
          </w:p>
        </w:tc>
        <w:tc>
          <w:tcPr>
            <w:tcW w:w="2608" w:type="pct"/>
            <w:vAlign w:val="center"/>
          </w:tcPr>
          <w:p>
            <w:pPr>
              <w:ind w:left="-63" w:leftChars="-30" w:right="-63" w:rightChars="-30"/>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8.0</w:t>
            </w:r>
          </w:p>
        </w:tc>
      </w:tr>
    </w:tbl>
    <w:p>
      <w:pPr>
        <w:pStyle w:val="3"/>
        <w:rPr>
          <w:rFonts w:cs="宋体"/>
        </w:rPr>
      </w:pPr>
      <w:r>
        <w:rPr>
          <w:rFonts w:hint="eastAsia"/>
        </w:rPr>
        <w:t>2.</w:t>
      </w:r>
      <w:r>
        <w:rPr>
          <w:rFonts w:hint="eastAsia" w:cs="黑体"/>
        </w:rPr>
        <w:t>学科教育课程</w:t>
      </w:r>
    </w:p>
    <w:p>
      <w:pPr>
        <w:rPr>
          <w:rFonts w:ascii="Times New Roman" w:hAnsi="Times New Roman"/>
        </w:rPr>
      </w:pPr>
      <w:r>
        <w:rPr>
          <w:rFonts w:hint="eastAsia" w:ascii="Times New Roman" w:hAnsi="Times New Roman" w:cs="Times New Roman"/>
        </w:rPr>
        <w:t xml:space="preserve">    2.1</w:t>
      </w:r>
      <w:r>
        <w:rPr>
          <w:rFonts w:hint="eastAsia" w:ascii="Times New Roman" w:hAnsi="Times New Roman" w:cs="黑体"/>
        </w:rPr>
        <w:t>大类平台课</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598"/>
        <w:gridCol w:w="810"/>
        <w:gridCol w:w="810"/>
        <w:gridCol w:w="810"/>
        <w:gridCol w:w="811"/>
        <w:gridCol w:w="810"/>
        <w:gridCol w:w="84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jc w:val="center"/>
        </w:trPr>
        <w:tc>
          <w:tcPr>
            <w:tcW w:w="741"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课程编号</w:t>
            </w:r>
          </w:p>
        </w:tc>
        <w:tc>
          <w:tcPr>
            <w:tcW w:w="938"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课程名称</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学分</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总学时</w:t>
            </w:r>
          </w:p>
        </w:tc>
        <w:tc>
          <w:tcPr>
            <w:tcW w:w="951"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学时分配</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必修 /选修</w:t>
            </w:r>
          </w:p>
        </w:tc>
        <w:tc>
          <w:tcPr>
            <w:tcW w:w="498"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学院</w:t>
            </w:r>
          </w:p>
        </w:tc>
        <w:tc>
          <w:tcPr>
            <w:tcW w:w="444"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jc w:val="center"/>
        </w:trPr>
        <w:tc>
          <w:tcPr>
            <w:tcW w:w="74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938" w:type="pct"/>
            <w:vMerge w:val="continue"/>
            <w:tcBorders>
              <w:top w:val="single" w:color="auto" w:sz="4" w:space="0"/>
              <w:left w:val="nil"/>
              <w:bottom w:val="single" w:color="auto" w:sz="4" w:space="0"/>
              <w:right w:val="single" w:color="auto" w:sz="4" w:space="0"/>
            </w:tcBorders>
            <w:vAlign w:val="center"/>
          </w:tcPr>
          <w:p>
            <w:pPr>
              <w:widowControl/>
              <w:rPr>
                <w:rFonts w:ascii="黑体" w:hAnsi="黑体" w:eastAsia="黑体" w:cs="宋体"/>
                <w:kern w:val="0"/>
                <w:sz w:val="18"/>
                <w:szCs w:val="18"/>
              </w:rPr>
            </w:pP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讲课</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实验</w:t>
            </w: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98"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44"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kern w:val="0"/>
                <w:sz w:val="18"/>
                <w:szCs w:val="18"/>
              </w:rPr>
              <w:t>1152012</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kern w:val="0"/>
                <w:sz w:val="18"/>
                <w:szCs w:val="18"/>
              </w:rPr>
            </w:pPr>
            <w:r>
              <w:rPr>
                <w:rFonts w:hint="eastAsia" w:ascii="Times New Roman" w:hAnsi="Times New Roman"/>
                <w:kern w:val="0"/>
                <w:sz w:val="18"/>
                <w:szCs w:val="18"/>
              </w:rPr>
              <w:t>数学分析（I）</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5.0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0</w:t>
            </w:r>
          </w:p>
        </w:tc>
        <w:tc>
          <w:tcPr>
            <w:tcW w:w="475"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必修</w:t>
            </w:r>
            <w:r>
              <w:rPr>
                <w:rFonts w:hint="eastAsia" w:ascii="Times New Roman" w:hAnsi="Times New Roman" w:cs="仿宋_GB2312"/>
                <w:sz w:val="18"/>
                <w:szCs w:val="18"/>
              </w:rPr>
              <w:t>27</w:t>
            </w:r>
            <w:r>
              <w:rPr>
                <w:rFonts w:hint="eastAsia" w:ascii="Times New Roman" w:hAnsi="Times New Roman" w:cs="仿宋_GB2312"/>
                <w:kern w:val="0"/>
                <w:sz w:val="18"/>
                <w:szCs w:val="18"/>
              </w:rPr>
              <w:t>学分</w:t>
            </w: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1152013</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hint="eastAsia" w:ascii="Times New Roman" w:hAnsi="Times New Roman"/>
                <w:kern w:val="0"/>
                <w:sz w:val="18"/>
                <w:szCs w:val="18"/>
              </w:rPr>
              <w:t>数学分析（II）</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5.0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0</w:t>
            </w:r>
          </w:p>
        </w:tc>
        <w:tc>
          <w:tcPr>
            <w:tcW w:w="475" w:type="pct"/>
            <w:vMerge w:val="continue"/>
            <w:tcBorders>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2152501</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hint="eastAsia" w:ascii="Times New Roman" w:hAnsi="Times New Roman"/>
                <w:kern w:val="0"/>
                <w:sz w:val="18"/>
                <w:szCs w:val="18"/>
              </w:rPr>
              <w:t>数学分析（III）</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宋体"/>
                <w:kern w:val="0"/>
                <w:sz w:val="18"/>
                <w:szCs w:val="18"/>
              </w:rPr>
            </w:pPr>
            <w:r>
              <w:rPr>
                <w:rFonts w:hint="eastAsia" w:ascii="Times New Roman" w:hAnsi="Times New Roman"/>
                <w:kern w:val="0"/>
                <w:sz w:val="18"/>
                <w:szCs w:val="18"/>
              </w:rPr>
              <w:t>6.0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96</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96</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0</w:t>
            </w:r>
          </w:p>
        </w:tc>
        <w:tc>
          <w:tcPr>
            <w:tcW w:w="475" w:type="pct"/>
            <w:vMerge w:val="continue"/>
            <w:tcBorders>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1152014</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hint="eastAsia" w:ascii="Times New Roman" w:hAnsi="Times New Roman"/>
                <w:kern w:val="0"/>
                <w:sz w:val="18"/>
                <w:szCs w:val="18"/>
              </w:rPr>
              <w:t>高等代数与解析几何（I）</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5.0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0</w:t>
            </w:r>
          </w:p>
        </w:tc>
        <w:tc>
          <w:tcPr>
            <w:tcW w:w="475" w:type="pct"/>
            <w:vMerge w:val="continue"/>
            <w:tcBorders>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eastAsia="宋体" w:cs="宋体"/>
                <w:kern w:val="0"/>
                <w:sz w:val="18"/>
                <w:szCs w:val="18"/>
              </w:rPr>
              <w:t>1152015</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cs="宋体"/>
                <w:kern w:val="0"/>
                <w:sz w:val="18"/>
                <w:szCs w:val="18"/>
              </w:rPr>
            </w:pPr>
            <w:r>
              <w:rPr>
                <w:rFonts w:hint="eastAsia" w:ascii="Times New Roman" w:hAnsi="Times New Roman"/>
                <w:kern w:val="0"/>
                <w:sz w:val="18"/>
                <w:szCs w:val="18"/>
              </w:rPr>
              <w:t>高等代数与解析几何（II）</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5.0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0</w:t>
            </w:r>
          </w:p>
        </w:tc>
        <w:tc>
          <w:tcPr>
            <w:tcW w:w="475" w:type="pct"/>
            <w:vMerge w:val="continue"/>
            <w:tcBorders>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eastAsia="宋体"/>
                <w:kern w:val="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4152501</w:t>
            </w:r>
          </w:p>
        </w:tc>
        <w:tc>
          <w:tcPr>
            <w:tcW w:w="938" w:type="pct"/>
            <w:tcBorders>
              <w:top w:val="single" w:color="auto" w:sz="4" w:space="0"/>
              <w:left w:val="nil"/>
              <w:bottom w:val="single" w:color="auto" w:sz="4" w:space="0"/>
              <w:right w:val="single" w:color="auto" w:sz="4" w:space="0"/>
            </w:tcBorders>
            <w:vAlign w:val="center"/>
          </w:tcPr>
          <w:p>
            <w:pPr>
              <w:widowControl/>
              <w:rPr>
                <w:rFonts w:ascii="Times New Roman" w:hAnsi="Times New Roman" w:cs="仿宋_GB2312"/>
                <w:kern w:val="0"/>
                <w:sz w:val="18"/>
                <w:szCs w:val="18"/>
              </w:rPr>
            </w:pPr>
            <w:r>
              <w:rPr>
                <w:rFonts w:hint="eastAsia" w:ascii="Times New Roman" w:hAnsi="Times New Roman" w:cs="仿宋_GB2312"/>
                <w:kern w:val="0"/>
                <w:sz w:val="18"/>
                <w:szCs w:val="18"/>
              </w:rPr>
              <w:t>数学史与数学方法</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16</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16</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5"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679" w:type="pct"/>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cs="宋体"/>
                <w:kern w:val="0"/>
                <w:sz w:val="18"/>
                <w:szCs w:val="18"/>
              </w:rPr>
            </w:pPr>
            <w:r>
              <w:rPr>
                <w:rFonts w:hint="eastAsia" w:ascii="Times New Roman" w:hAnsi="Times New Roman"/>
                <w:kern w:val="0"/>
                <w:sz w:val="18"/>
                <w:szCs w:val="18"/>
              </w:rPr>
              <w:t>小计</w:t>
            </w:r>
          </w:p>
        </w:tc>
        <w:tc>
          <w:tcPr>
            <w:tcW w:w="3320" w:type="pct"/>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27.0</w:t>
            </w:r>
          </w:p>
        </w:tc>
      </w:tr>
    </w:tbl>
    <w:p>
      <w:pPr>
        <w:rPr>
          <w:rFonts w:ascii="Times New Roman" w:hAnsi="Times New Roman"/>
          <w:szCs w:val="21"/>
        </w:rPr>
      </w:pPr>
      <w:r>
        <w:rPr>
          <w:rFonts w:hint="eastAsia" w:ascii="Times New Roman" w:hAnsi="Times New Roman" w:cs="Times New Roman"/>
        </w:rPr>
        <w:t xml:space="preserve">    2.2</w:t>
      </w:r>
      <w:r>
        <w:rPr>
          <w:rFonts w:hint="eastAsia" w:ascii="Times New Roman" w:hAnsi="Times New Roman" w:cs="黑体"/>
        </w:rPr>
        <w:t>专业基础课</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1593"/>
        <w:gridCol w:w="810"/>
        <w:gridCol w:w="810"/>
        <w:gridCol w:w="810"/>
        <w:gridCol w:w="811"/>
        <w:gridCol w:w="813"/>
        <w:gridCol w:w="849"/>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课程编号</w:t>
            </w:r>
          </w:p>
        </w:tc>
        <w:tc>
          <w:tcPr>
            <w:tcW w:w="93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课程名称</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学分</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总学时</w:t>
            </w:r>
          </w:p>
        </w:tc>
        <w:tc>
          <w:tcPr>
            <w:tcW w:w="951"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学时分配</w:t>
            </w:r>
          </w:p>
        </w:tc>
        <w:tc>
          <w:tcPr>
            <w:tcW w:w="477"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必修 /选修</w:t>
            </w:r>
          </w:p>
        </w:tc>
        <w:tc>
          <w:tcPr>
            <w:tcW w:w="498"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学院</w:t>
            </w:r>
          </w:p>
        </w:tc>
        <w:tc>
          <w:tcPr>
            <w:tcW w:w="447"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93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讲课</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实验</w:t>
            </w:r>
          </w:p>
        </w:tc>
        <w:tc>
          <w:tcPr>
            <w:tcW w:w="477"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98"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47"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2153501</w:t>
            </w:r>
          </w:p>
        </w:tc>
        <w:tc>
          <w:tcPr>
            <w:tcW w:w="93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常微分方程</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7" w:type="pct"/>
            <w:vMerge w:val="restart"/>
            <w:tcBorders>
              <w:top w:val="nil"/>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必修</w:t>
            </w:r>
            <w:r>
              <w:rPr>
                <w:rFonts w:hint="eastAsia" w:ascii="Times New Roman" w:hAnsi="Times New Roman" w:cs="仿宋_GB2312"/>
                <w:sz w:val="18"/>
                <w:szCs w:val="18"/>
              </w:rPr>
              <w:t>3</w:t>
            </w:r>
            <w:r>
              <w:rPr>
                <w:rFonts w:hint="eastAsia" w:ascii="Times New Roman" w:hAnsi="Times New Roman" w:cs="仿宋_GB2312"/>
                <w:kern w:val="0"/>
                <w:sz w:val="18"/>
                <w:szCs w:val="18"/>
              </w:rPr>
              <w:t>学分</w:t>
            </w:r>
          </w:p>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选修3学分</w:t>
            </w:r>
          </w:p>
        </w:tc>
        <w:tc>
          <w:tcPr>
            <w:tcW w:w="498"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3153511</w:t>
            </w:r>
          </w:p>
        </w:tc>
        <w:tc>
          <w:tcPr>
            <w:tcW w:w="93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理论力学</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477" w:type="pct"/>
            <w:vMerge w:val="continue"/>
            <w:tcBorders>
              <w:top w:val="nil"/>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8"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2153502</w:t>
            </w:r>
          </w:p>
        </w:tc>
        <w:tc>
          <w:tcPr>
            <w:tcW w:w="93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近世代数</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477" w:type="pct"/>
            <w:vMerge w:val="continue"/>
            <w:tcBorders>
              <w:top w:val="nil"/>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8"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2153503</w:t>
            </w:r>
          </w:p>
        </w:tc>
        <w:tc>
          <w:tcPr>
            <w:tcW w:w="93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数论基础</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7" w:type="pct"/>
            <w:vMerge w:val="continue"/>
            <w:tcBorders>
              <w:top w:val="nil"/>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8"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677"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小计</w:t>
            </w:r>
          </w:p>
        </w:tc>
        <w:tc>
          <w:tcPr>
            <w:tcW w:w="3323" w:type="pct"/>
            <w:gridSpan w:val="7"/>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cs="Calibri"/>
                <w:sz w:val="18"/>
                <w:szCs w:val="18"/>
                <w:lang w:val="en-US" w:eastAsia="zh-CN"/>
              </w:rPr>
            </w:pPr>
            <w:r>
              <w:rPr>
                <w:rFonts w:hint="eastAsia" w:ascii="Times New Roman" w:hAnsi="Times New Roman" w:eastAsia="宋体" w:cs="Calibri"/>
                <w:sz w:val="18"/>
                <w:szCs w:val="18"/>
              </w:rPr>
              <w:t>6.0</w:t>
            </w:r>
            <w:r>
              <w:rPr>
                <w:rFonts w:hint="eastAsia" w:ascii="Times New Roman" w:hAnsi="Times New Roman" w:eastAsia="宋体" w:cs="Calibri"/>
                <w:sz w:val="18"/>
                <w:szCs w:val="18"/>
                <w:lang w:val="en-US" w:eastAsia="zh-CN"/>
              </w:rPr>
              <w:t>(</w:t>
            </w:r>
            <w:r>
              <w:rPr>
                <w:rFonts w:hint="eastAsia" w:ascii="Times New Roman" w:hAnsi="Times New Roman" w:cs="仿宋_GB2312"/>
                <w:kern w:val="0"/>
                <w:sz w:val="18"/>
                <w:szCs w:val="18"/>
              </w:rPr>
              <w:t>必修</w:t>
            </w:r>
            <w:r>
              <w:rPr>
                <w:rFonts w:hint="eastAsia" w:ascii="Times New Roman" w:hAnsi="Times New Roman" w:cs="仿宋_GB2312"/>
                <w:sz w:val="18"/>
                <w:szCs w:val="18"/>
              </w:rPr>
              <w:t>3</w:t>
            </w:r>
            <w:r>
              <w:rPr>
                <w:rFonts w:hint="eastAsia" w:ascii="Times New Roman" w:hAnsi="Times New Roman" w:cs="仿宋_GB2312"/>
                <w:kern w:val="0"/>
                <w:sz w:val="18"/>
                <w:szCs w:val="18"/>
              </w:rPr>
              <w:t>学分</w:t>
            </w:r>
            <w:r>
              <w:rPr>
                <w:rFonts w:hint="eastAsia" w:ascii="Times New Roman" w:hAnsi="Times New Roman" w:cs="仿宋_GB2312"/>
                <w:kern w:val="0"/>
                <w:sz w:val="18"/>
                <w:szCs w:val="18"/>
                <w:lang w:val="en-US" w:eastAsia="zh-CN"/>
              </w:rPr>
              <w:t>,</w:t>
            </w:r>
            <w:r>
              <w:rPr>
                <w:rFonts w:hint="eastAsia" w:ascii="Times New Roman" w:hAnsi="Times New Roman" w:cs="仿宋_GB2312"/>
                <w:kern w:val="0"/>
                <w:sz w:val="18"/>
                <w:szCs w:val="18"/>
              </w:rPr>
              <w:t>选修3学分</w:t>
            </w:r>
            <w:r>
              <w:rPr>
                <w:rFonts w:hint="eastAsia" w:ascii="Times New Roman" w:hAnsi="Times New Roman" w:eastAsia="宋体" w:cs="Calibri"/>
                <w:sz w:val="18"/>
                <w:szCs w:val="18"/>
                <w:lang w:val="en-US" w:eastAsia="zh-CN"/>
              </w:rPr>
              <w:t>)</w:t>
            </w:r>
          </w:p>
        </w:tc>
      </w:tr>
    </w:tbl>
    <w:p>
      <w:pPr>
        <w:pStyle w:val="3"/>
      </w:pPr>
      <w:r>
        <w:rPr>
          <w:rFonts w:hint="eastAsia"/>
        </w:rPr>
        <w:t>3.</w:t>
      </w:r>
      <w:r>
        <w:rPr>
          <w:rFonts w:hint="eastAsia" w:cs="黑体"/>
        </w:rPr>
        <w:t>专业教育课程</w:t>
      </w:r>
    </w:p>
    <w:p>
      <w:pPr>
        <w:rPr>
          <w:rFonts w:ascii="Times New Roman" w:hAnsi="Times New Roman"/>
        </w:rPr>
      </w:pPr>
      <w:r>
        <w:rPr>
          <w:rFonts w:hint="eastAsia" w:ascii="Times New Roman" w:hAnsi="Times New Roman" w:cs="Times New Roman"/>
        </w:rPr>
        <w:t xml:space="preserve">    3.1</w:t>
      </w:r>
      <w:r>
        <w:rPr>
          <w:rFonts w:hint="eastAsia" w:ascii="Times New Roman" w:hAnsi="Times New Roman" w:cs="黑体"/>
        </w:rPr>
        <w:t>专业必修课</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982"/>
        <w:gridCol w:w="728"/>
        <w:gridCol w:w="810"/>
        <w:gridCol w:w="810"/>
        <w:gridCol w:w="811"/>
        <w:gridCol w:w="811"/>
        <w:gridCol w:w="85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课程编号</w:t>
            </w:r>
          </w:p>
        </w:tc>
        <w:tc>
          <w:tcPr>
            <w:tcW w:w="1163"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课程名称</w:t>
            </w:r>
          </w:p>
        </w:tc>
        <w:tc>
          <w:tcPr>
            <w:tcW w:w="427"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学分</w:t>
            </w:r>
          </w:p>
        </w:tc>
        <w:tc>
          <w:tcPr>
            <w:tcW w:w="475"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总学时</w:t>
            </w:r>
          </w:p>
        </w:tc>
        <w:tc>
          <w:tcPr>
            <w:tcW w:w="951"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学时分配</w:t>
            </w:r>
          </w:p>
        </w:tc>
        <w:tc>
          <w:tcPr>
            <w:tcW w:w="476"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必修 /选修</w:t>
            </w:r>
          </w:p>
        </w:tc>
        <w:tc>
          <w:tcPr>
            <w:tcW w:w="499"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学院</w:t>
            </w:r>
          </w:p>
        </w:tc>
        <w:tc>
          <w:tcPr>
            <w:tcW w:w="446" w:type="pct"/>
            <w:vMerge w:val="restar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开设</w:t>
            </w:r>
          </w:p>
          <w:p>
            <w:pPr>
              <w:widowControl/>
              <w:jc w:val="center"/>
              <w:rPr>
                <w:rFonts w:ascii="黑体" w:hAnsi="黑体" w:eastAsia="黑体" w:cs="宋体"/>
                <w:kern w:val="0"/>
                <w:sz w:val="18"/>
                <w:szCs w:val="18"/>
              </w:rPr>
            </w:pPr>
            <w:r>
              <w:rPr>
                <w:rFonts w:hint="eastAsia" w:ascii="黑体" w:hAnsi="黑体" w:eastAsia="黑体"/>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1163"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27"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讲课</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r>
              <w:rPr>
                <w:rFonts w:hint="eastAsia" w:ascii="黑体" w:hAnsi="黑体" w:eastAsia="黑体"/>
                <w:kern w:val="0"/>
                <w:sz w:val="18"/>
                <w:szCs w:val="18"/>
              </w:rPr>
              <w:t>实验</w:t>
            </w:r>
          </w:p>
        </w:tc>
        <w:tc>
          <w:tcPr>
            <w:tcW w:w="476"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99"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c>
          <w:tcPr>
            <w:tcW w:w="446" w:type="pct"/>
            <w:vMerge w:val="continue"/>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2154501</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实变函数</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476"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必修</w:t>
            </w:r>
            <w:r>
              <w:rPr>
                <w:rFonts w:hint="eastAsia" w:ascii="Times New Roman" w:hAnsi="Times New Roman" w:cs="仿宋_GB2312"/>
                <w:sz w:val="18"/>
                <w:szCs w:val="18"/>
              </w:rPr>
              <w:t>25</w:t>
            </w:r>
            <w:r>
              <w:rPr>
                <w:rFonts w:hint="eastAsia" w:ascii="Times New Roman" w:hAnsi="Times New Roman" w:cs="仿宋_GB2312"/>
                <w:kern w:val="0"/>
                <w:sz w:val="18"/>
                <w:szCs w:val="18"/>
              </w:rPr>
              <w:t>学分</w:t>
            </w: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2154504</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数值代数</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top w:val="single" w:color="auto" w:sz="4" w:space="0"/>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3154524</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数值逼近</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top w:val="single" w:color="auto" w:sz="4" w:space="0"/>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2154502</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概率论</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2154503</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复变函数</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0</w:t>
            </w:r>
          </w:p>
        </w:tc>
        <w:tc>
          <w:tcPr>
            <w:tcW w:w="476" w:type="pct"/>
            <w:vMerge w:val="continue"/>
            <w:tcBorders>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3154521</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偏微分方程</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3154522</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数理统计与实验设计</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4.0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80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48</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3154523</w:t>
            </w:r>
          </w:p>
        </w:tc>
        <w:tc>
          <w:tcPr>
            <w:tcW w:w="11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偏微分方程数值解</w:t>
            </w:r>
          </w:p>
        </w:tc>
        <w:tc>
          <w:tcPr>
            <w:tcW w:w="42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5"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kern w:val="0"/>
                <w:sz w:val="18"/>
                <w:szCs w:val="18"/>
              </w:rPr>
              <w:t>理学院</w:t>
            </w:r>
          </w:p>
        </w:tc>
        <w:tc>
          <w:tcPr>
            <w:tcW w:w="44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2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宋体"/>
                <w:kern w:val="0"/>
                <w:sz w:val="18"/>
                <w:szCs w:val="18"/>
              </w:rPr>
            </w:pPr>
            <w:r>
              <w:rPr>
                <w:rFonts w:hint="eastAsia" w:ascii="Times New Roman" w:hAnsi="Times New Roman"/>
                <w:kern w:val="0"/>
                <w:sz w:val="18"/>
                <w:szCs w:val="18"/>
              </w:rPr>
              <w:t>小计</w:t>
            </w:r>
          </w:p>
        </w:tc>
        <w:tc>
          <w:tcPr>
            <w:tcW w:w="3274" w:type="pct"/>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Calibri"/>
                <w:sz w:val="18"/>
                <w:szCs w:val="18"/>
              </w:rPr>
            </w:pPr>
            <w:r>
              <w:rPr>
                <w:rFonts w:hint="eastAsia" w:ascii="Times New Roman" w:hAnsi="Times New Roman" w:eastAsia="宋体" w:cs="Calibri"/>
                <w:sz w:val="18"/>
                <w:szCs w:val="18"/>
              </w:rPr>
              <w:t>25.0</w:t>
            </w:r>
          </w:p>
        </w:tc>
      </w:tr>
    </w:tbl>
    <w:p>
      <w:pPr>
        <w:ind w:firstLine="420" w:firstLineChars="200"/>
        <w:rPr>
          <w:rFonts w:ascii="Times New Roman" w:hAnsi="Times New Roman"/>
          <w:szCs w:val="21"/>
        </w:rPr>
      </w:pPr>
      <w:r>
        <w:rPr>
          <w:rFonts w:hint="eastAsia" w:ascii="Times New Roman" w:hAnsi="Times New Roman" w:cs="Times New Roman"/>
        </w:rPr>
        <w:t>3.2</w:t>
      </w:r>
      <w:r>
        <w:rPr>
          <w:rFonts w:hint="eastAsia" w:ascii="Times New Roman" w:hAnsi="Times New Roman" w:cs="黑体"/>
        </w:rPr>
        <w:t>专业选修课</w:t>
      </w:r>
    </w:p>
    <w:p>
      <w:pPr>
        <w:ind w:firstLine="420" w:firstLineChars="200"/>
        <w:jc w:val="left"/>
        <w:rPr>
          <w:rFonts w:ascii="Times New Roman" w:hAnsi="Times New Roman" w:cs="黑体"/>
        </w:rPr>
      </w:pPr>
      <w:r>
        <w:rPr>
          <w:rFonts w:hint="eastAsia" w:ascii="Times New Roman" w:hAnsi="Times New Roman" w:cs="黑体"/>
        </w:rPr>
        <w:t>信息与计算科学方向课程（创新型）：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553"/>
        <w:gridCol w:w="564"/>
        <w:gridCol w:w="707"/>
        <w:gridCol w:w="711"/>
        <w:gridCol w:w="612"/>
        <w:gridCol w:w="811"/>
        <w:gridCol w:w="85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4" w:type="pct"/>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课程编号</w:t>
            </w:r>
          </w:p>
        </w:tc>
        <w:tc>
          <w:tcPr>
            <w:tcW w:w="1497"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课程名称</w:t>
            </w:r>
          </w:p>
        </w:tc>
        <w:tc>
          <w:tcPr>
            <w:tcW w:w="331"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学分</w:t>
            </w:r>
          </w:p>
        </w:tc>
        <w:tc>
          <w:tcPr>
            <w:tcW w:w="415"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总学时</w:t>
            </w:r>
          </w:p>
        </w:tc>
        <w:tc>
          <w:tcPr>
            <w:tcW w:w="776" w:type="pct"/>
            <w:gridSpan w:val="2"/>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学时分配</w:t>
            </w:r>
          </w:p>
        </w:tc>
        <w:tc>
          <w:tcPr>
            <w:tcW w:w="476"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kern w:val="0"/>
                <w:sz w:val="18"/>
                <w:szCs w:val="18"/>
              </w:rPr>
            </w:pPr>
            <w:r>
              <w:rPr>
                <w:rFonts w:hint="eastAsia" w:ascii="黑体" w:hAnsi="黑体" w:eastAsia="黑体"/>
                <w:kern w:val="0"/>
                <w:sz w:val="18"/>
                <w:szCs w:val="18"/>
              </w:rPr>
              <w:t>必修 /</w:t>
            </w:r>
          </w:p>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选修</w:t>
            </w:r>
          </w:p>
        </w:tc>
        <w:tc>
          <w:tcPr>
            <w:tcW w:w="499"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kern w:val="0"/>
                <w:sz w:val="18"/>
                <w:szCs w:val="18"/>
              </w:rPr>
            </w:pPr>
            <w:r>
              <w:rPr>
                <w:rFonts w:hint="eastAsia" w:ascii="黑体" w:hAnsi="黑体" w:eastAsia="黑体"/>
                <w:kern w:val="0"/>
                <w:sz w:val="18"/>
                <w:szCs w:val="18"/>
              </w:rPr>
              <w:t>开设</w:t>
            </w:r>
          </w:p>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学院</w:t>
            </w:r>
          </w:p>
        </w:tc>
        <w:tc>
          <w:tcPr>
            <w:tcW w:w="442"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kern w:val="0"/>
                <w:sz w:val="18"/>
                <w:szCs w:val="18"/>
              </w:rPr>
            </w:pPr>
            <w:r>
              <w:rPr>
                <w:rFonts w:hint="eastAsia" w:ascii="黑体" w:hAnsi="黑体" w:eastAsia="黑体"/>
                <w:kern w:val="0"/>
                <w:sz w:val="18"/>
                <w:szCs w:val="18"/>
              </w:rPr>
              <w:t>开设</w:t>
            </w:r>
          </w:p>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64" w:type="pct"/>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1497"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331"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15"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讲课</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实验</w:t>
            </w:r>
          </w:p>
        </w:tc>
        <w:tc>
          <w:tcPr>
            <w:tcW w:w="476"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99"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42"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2154508</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eastAsia="宋体" w:cs="Times New Roman"/>
                <w:kern w:val="0"/>
                <w:sz w:val="18"/>
                <w:szCs w:val="18"/>
              </w:rPr>
              <w:t>数据结构</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restart"/>
            <w:tcBorders>
              <w:top w:val="nil"/>
              <w:left w:val="nil"/>
              <w:right w:val="single" w:color="auto" w:sz="4" w:space="0"/>
            </w:tcBorders>
            <w:vAlign w:val="center"/>
          </w:tcPr>
          <w:p>
            <w:pPr>
              <w:widowControl/>
              <w:ind w:left="-105" w:leftChars="-50" w:right="-105" w:rightChars="-50"/>
              <w:jc w:val="center"/>
              <w:rPr>
                <w:rFonts w:ascii="Times New Roman" w:hAnsi="Times New Roman" w:cs="仿宋_GB2312"/>
                <w:sz w:val="18"/>
                <w:szCs w:val="18"/>
              </w:rPr>
            </w:pPr>
            <w:r>
              <w:rPr>
                <w:rFonts w:hint="eastAsia" w:ascii="Times New Roman" w:hAnsi="Times New Roman" w:cs="仿宋_GB2312"/>
                <w:kern w:val="0"/>
                <w:sz w:val="18"/>
                <w:szCs w:val="18"/>
              </w:rPr>
              <w:t>选修</w:t>
            </w:r>
            <w:r>
              <w:rPr>
                <w:rFonts w:hint="eastAsia" w:ascii="Times New Roman" w:hAnsi="Times New Roman" w:cs="仿宋_GB2312"/>
                <w:sz w:val="18"/>
                <w:szCs w:val="18"/>
              </w:rPr>
              <w:t>25</w:t>
            </w:r>
          </w:p>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学分</w:t>
            </w: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2154505</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Times New Roman"/>
                <w:kern w:val="0"/>
                <w:sz w:val="18"/>
                <w:szCs w:val="18"/>
              </w:rPr>
            </w:pPr>
            <w:r>
              <w:rPr>
                <w:rFonts w:ascii="Times New Roman" w:hAnsi="Times New Roman" w:eastAsia="宋体" w:cs="仿宋_GB2312"/>
                <w:kern w:val="0"/>
                <w:sz w:val="18"/>
                <w:szCs w:val="18"/>
              </w:rPr>
              <w:t>离散数学</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48</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0</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2154506</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程序设计语言（matlab</w:t>
            </w:r>
            <w:r>
              <w:rPr>
                <w:rFonts w:ascii="Times New Roman" w:hAnsi="Times New Roman" w:cs="仿宋_GB2312"/>
                <w:kern w:val="0"/>
                <w:sz w:val="18"/>
                <w:szCs w:val="18"/>
              </w:rPr>
              <w:t>）</w:t>
            </w:r>
            <w:r>
              <w:rPr>
                <w:rFonts w:hint="eastAsia" w:ascii="Times New Roman" w:hAnsi="Times New Roman" w:cs="仿宋_GB2312"/>
                <w:kern w:val="0"/>
                <w:sz w:val="18"/>
                <w:szCs w:val="18"/>
              </w:rPr>
              <w:t>实验</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2154518</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sz w:val="18"/>
                <w:szCs w:val="18"/>
              </w:rPr>
              <w:t>程序</w:t>
            </w:r>
            <w:r>
              <w:rPr>
                <w:rFonts w:ascii="Times New Roman" w:hAnsi="Times New Roman" w:eastAsia="宋体" w:cs="仿宋_GB2312"/>
                <w:sz w:val="18"/>
                <w:szCs w:val="18"/>
              </w:rPr>
              <w:t>设计语言</w:t>
            </w:r>
            <w:r>
              <w:rPr>
                <w:rFonts w:hint="eastAsia" w:ascii="Times New Roman" w:hAnsi="Times New Roman" w:eastAsia="宋体" w:cs="仿宋_GB2312"/>
                <w:sz w:val="18"/>
                <w:szCs w:val="18"/>
              </w:rPr>
              <w:t>（R）实验</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2154507</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sz w:val="18"/>
                <w:szCs w:val="18"/>
              </w:rPr>
              <w:t>程序</w:t>
            </w:r>
            <w:r>
              <w:rPr>
                <w:rFonts w:ascii="Times New Roman" w:hAnsi="Times New Roman" w:eastAsia="宋体" w:cs="仿宋_GB2312"/>
                <w:sz w:val="18"/>
                <w:szCs w:val="18"/>
              </w:rPr>
              <w:t>设计语言</w:t>
            </w:r>
            <w:r>
              <w:rPr>
                <w:rFonts w:hint="eastAsia" w:ascii="Times New Roman" w:hAnsi="Times New Roman" w:eastAsia="宋体" w:cs="仿宋_GB2312"/>
                <w:sz w:val="18"/>
                <w:szCs w:val="18"/>
              </w:rPr>
              <w:t>（Python）实验</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3154504</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泛函分析</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3154505</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最优化方法</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3154506</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数学模型</w:t>
            </w:r>
            <w:r>
              <w:rPr>
                <w:rFonts w:hint="eastAsia" w:ascii="Times New Roman" w:hAnsi="Times New Roman" w:cs="仿宋_GB2312"/>
                <w:kern w:val="0"/>
                <w:sz w:val="18"/>
                <w:szCs w:val="18"/>
              </w:rPr>
              <w:t>与试验</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80</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48</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3154507</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sz w:val="18"/>
                <w:szCs w:val="18"/>
              </w:rPr>
            </w:pPr>
            <w:r>
              <w:rPr>
                <w:rFonts w:hint="eastAsia" w:ascii="Times New Roman" w:hAnsi="Times New Roman" w:cs="仿宋_GB2312"/>
                <w:kern w:val="0"/>
                <w:sz w:val="18"/>
                <w:szCs w:val="18"/>
              </w:rPr>
              <w:t>拓扑</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eastAsia="宋体" w:cs="仿宋_GB2312"/>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3154508</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机器学习</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3154509</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矩阵分析</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3154510</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信息论与信息安全</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3154511</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图像与信号处理</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3154512</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计算机图形学</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3013316</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农</w:t>
            </w:r>
            <w:r>
              <w:rPr>
                <w:rFonts w:hint="eastAsia" w:ascii="Times New Roman" w:hAnsi="Times New Roman" w:cs="仿宋_GB2312"/>
                <w:kern w:val="0"/>
                <w:sz w:val="18"/>
                <w:szCs w:val="18"/>
                <w:lang w:eastAsia="zh-CN"/>
              </w:rPr>
              <w:t>业</w:t>
            </w:r>
            <w:bookmarkStart w:id="0" w:name="_GoBack"/>
            <w:bookmarkEnd w:id="0"/>
            <w:r>
              <w:rPr>
                <w:rFonts w:hint="eastAsia" w:ascii="Times New Roman" w:hAnsi="Times New Roman" w:cs="仿宋_GB2312"/>
                <w:kern w:val="0"/>
                <w:sz w:val="18"/>
                <w:szCs w:val="18"/>
              </w:rPr>
              <w:t>概论</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农学院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3154514</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sz w:val="18"/>
                <w:szCs w:val="18"/>
              </w:rPr>
              <w:t>计算几何</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3154535</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JAVA语言程序设计</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3154515</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多元统计分析</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3154516</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模糊数学</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3154518</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数据库原理与应用</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3154551</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软件工程</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3154517</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小波分析</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3154519</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cs="仿宋_GB2312"/>
                <w:kern w:val="0"/>
                <w:sz w:val="18"/>
                <w:szCs w:val="18"/>
              </w:rPr>
              <w:t>信息挖掘</w:t>
            </w:r>
            <w:r>
              <w:rPr>
                <w:rFonts w:hint="eastAsia" w:ascii="Times New Roman" w:hAnsi="Times New Roman" w:cs="仿宋_GB2312"/>
                <w:kern w:val="0"/>
                <w:sz w:val="18"/>
                <w:szCs w:val="18"/>
              </w:rPr>
              <w:t>与实验</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64</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3154525</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随机过程</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nil"/>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4"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3154528</w:t>
            </w:r>
          </w:p>
        </w:tc>
        <w:tc>
          <w:tcPr>
            <w:tcW w:w="149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ascii="Times New Roman" w:hAnsi="Times New Roman"/>
                <w:sz w:val="18"/>
                <w:szCs w:val="18"/>
              </w:rPr>
              <w:t>微分几何</w:t>
            </w:r>
          </w:p>
        </w:tc>
        <w:tc>
          <w:tcPr>
            <w:tcW w:w="331"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417"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c>
          <w:tcPr>
            <w:tcW w:w="359"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0</w:t>
            </w:r>
          </w:p>
        </w:tc>
        <w:tc>
          <w:tcPr>
            <w:tcW w:w="476" w:type="pct"/>
            <w:vMerge w:val="continue"/>
            <w:tcBorders>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99" w:type="pc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4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2" w:type="pct"/>
            <w:gridSpan w:val="2"/>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宋体"/>
                <w:kern w:val="0"/>
                <w:sz w:val="18"/>
                <w:szCs w:val="18"/>
              </w:rPr>
            </w:pPr>
            <w:r>
              <w:rPr>
                <w:rFonts w:hint="eastAsia" w:ascii="Times New Roman" w:hAnsi="Times New Roman"/>
                <w:kern w:val="0"/>
                <w:sz w:val="18"/>
                <w:szCs w:val="18"/>
              </w:rPr>
              <w:t>小计</w:t>
            </w:r>
          </w:p>
        </w:tc>
        <w:tc>
          <w:tcPr>
            <w:tcW w:w="2938" w:type="pct"/>
            <w:gridSpan w:val="7"/>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Calibri"/>
                <w:sz w:val="18"/>
                <w:szCs w:val="18"/>
              </w:rPr>
            </w:pPr>
            <w:r>
              <w:rPr>
                <w:rFonts w:hint="eastAsia" w:ascii="Times New Roman" w:hAnsi="Times New Roman" w:eastAsia="宋体" w:cs="Calibri"/>
                <w:sz w:val="18"/>
                <w:szCs w:val="18"/>
              </w:rPr>
              <w:t>25.0</w:t>
            </w:r>
            <w:r>
              <w:rPr>
                <w:rFonts w:hint="eastAsia" w:ascii="Times New Roman" w:hAnsi="Times New Roman" w:eastAsia="宋体" w:cs="Calibri"/>
                <w:color w:val="auto"/>
                <w:sz w:val="18"/>
                <w:szCs w:val="18"/>
                <w:lang w:eastAsia="zh-CN"/>
              </w:rPr>
              <w:t>（</w:t>
            </w:r>
            <w:r>
              <w:rPr>
                <w:rFonts w:hint="eastAsia" w:ascii="Times New Roman" w:hAnsi="Times New Roman" w:eastAsia="宋体" w:cs="Calibri"/>
                <w:color w:val="auto"/>
                <w:sz w:val="18"/>
                <w:szCs w:val="18"/>
                <w:lang w:val="en-US" w:eastAsia="zh-CN"/>
              </w:rPr>
              <w:t>共计69学分，选修25学分</w:t>
            </w:r>
            <w:r>
              <w:rPr>
                <w:rFonts w:hint="eastAsia" w:ascii="Times New Roman" w:hAnsi="Times New Roman" w:eastAsia="宋体" w:cs="Calibri"/>
                <w:color w:val="auto"/>
                <w:sz w:val="18"/>
                <w:szCs w:val="18"/>
                <w:lang w:eastAsia="zh-CN"/>
              </w:rPr>
              <w:t>）</w:t>
            </w:r>
          </w:p>
        </w:tc>
      </w:tr>
    </w:tbl>
    <w:p>
      <w:pPr>
        <w:pStyle w:val="3"/>
        <w:rPr>
          <w:rFonts w:cs="宋体"/>
        </w:rPr>
      </w:pPr>
      <w:r>
        <w:rPr>
          <w:rFonts w:hint="eastAsia"/>
        </w:rPr>
        <w:t>4.综合实践环节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568"/>
        <w:gridCol w:w="707"/>
        <w:gridCol w:w="665"/>
        <w:gridCol w:w="614"/>
        <w:gridCol w:w="709"/>
        <w:gridCol w:w="152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Merge w:val="restart"/>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课程编号</w:t>
            </w:r>
          </w:p>
        </w:tc>
        <w:tc>
          <w:tcPr>
            <w:tcW w:w="1164"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课程名称</w:t>
            </w:r>
          </w:p>
        </w:tc>
        <w:tc>
          <w:tcPr>
            <w:tcW w:w="333"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学分</w:t>
            </w:r>
          </w:p>
        </w:tc>
        <w:tc>
          <w:tcPr>
            <w:tcW w:w="415"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总学时</w:t>
            </w:r>
          </w:p>
        </w:tc>
        <w:tc>
          <w:tcPr>
            <w:tcW w:w="749" w:type="pct"/>
            <w:gridSpan w:val="2"/>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学时分配</w:t>
            </w:r>
          </w:p>
        </w:tc>
        <w:tc>
          <w:tcPr>
            <w:tcW w:w="416"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kern w:val="0"/>
                <w:sz w:val="18"/>
                <w:szCs w:val="18"/>
              </w:rPr>
            </w:pPr>
            <w:r>
              <w:rPr>
                <w:rFonts w:hint="eastAsia" w:ascii="黑体" w:hAnsi="黑体" w:eastAsia="黑体"/>
                <w:kern w:val="0"/>
                <w:sz w:val="18"/>
                <w:szCs w:val="18"/>
              </w:rPr>
              <w:t>必修 /</w:t>
            </w:r>
          </w:p>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选修</w:t>
            </w:r>
          </w:p>
        </w:tc>
        <w:tc>
          <w:tcPr>
            <w:tcW w:w="892"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开设学院</w:t>
            </w:r>
          </w:p>
        </w:tc>
        <w:tc>
          <w:tcPr>
            <w:tcW w:w="468" w:type="pct"/>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vMerge w:val="continue"/>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1164"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333"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15"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讲课</w:t>
            </w: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r>
              <w:rPr>
                <w:rFonts w:hint="eastAsia" w:ascii="黑体" w:hAnsi="黑体" w:eastAsia="黑体"/>
                <w:kern w:val="0"/>
                <w:sz w:val="18"/>
                <w:szCs w:val="18"/>
              </w:rPr>
              <w:t>实验</w:t>
            </w:r>
          </w:p>
        </w:tc>
        <w:tc>
          <w:tcPr>
            <w:tcW w:w="416"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892"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c>
          <w:tcPr>
            <w:tcW w:w="468" w:type="pct"/>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1305103</w:t>
            </w:r>
          </w:p>
        </w:tc>
        <w:tc>
          <w:tcPr>
            <w:tcW w:w="1164"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sz w:val="18"/>
                <w:szCs w:val="18"/>
              </w:rPr>
              <w:t>军事训练</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ind w:left="-105" w:leftChars="-50" w:right="-105" w:rightChars="-50" w:firstLine="180" w:firstLineChars="100"/>
              <w:jc w:val="both"/>
              <w:rPr>
                <w:rFonts w:ascii="Times New Roman" w:hAnsi="Times New Roman" w:eastAsia="宋体" w:cs="仿宋_GB2312"/>
                <w:sz w:val="18"/>
                <w:szCs w:val="18"/>
              </w:rPr>
            </w:pPr>
            <w:r>
              <w:rPr>
                <w:rFonts w:hint="eastAsia" w:ascii="Times New Roman" w:hAnsi="Times New Roman" w:eastAsia="宋体" w:cs="仿宋_GB2312"/>
                <w:sz w:val="18"/>
                <w:szCs w:val="18"/>
              </w:rPr>
              <w:t>2</w:t>
            </w:r>
            <w:r>
              <w:rPr>
                <w:rFonts w:ascii="Times New Roman" w:hAnsi="Times New Roman" w:eastAsia="宋体" w:cs="仿宋_GB2312"/>
                <w:sz w:val="18"/>
                <w:szCs w:val="18"/>
              </w:rPr>
              <w:t>周</w:t>
            </w:r>
          </w:p>
        </w:tc>
        <w:tc>
          <w:tcPr>
            <w:tcW w:w="3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36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416" w:type="pct"/>
            <w:vMerge w:val="restart"/>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必修8</w:t>
            </w:r>
          </w:p>
          <w:p>
            <w:pPr>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学分</w:t>
            </w:r>
          </w:p>
        </w:tc>
        <w:tc>
          <w:tcPr>
            <w:tcW w:w="892"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素质学院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1085008</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cs="仿宋_GB2312"/>
                <w:sz w:val="18"/>
                <w:szCs w:val="18"/>
              </w:rPr>
              <w:t>思想政治理论课实践</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hint="default" w:ascii="Times New Roman" w:hAnsi="Times New Roman" w:cs="仿宋_GB2312" w:eastAsiaTheme="minorEastAsia"/>
                <w:kern w:val="0"/>
                <w:sz w:val="18"/>
                <w:szCs w:val="18"/>
                <w:lang w:val="en-US" w:eastAsia="zh-CN"/>
              </w:rPr>
            </w:pPr>
            <w:r>
              <w:rPr>
                <w:rFonts w:hint="eastAsia" w:ascii="Times New Roman" w:hAnsi="Times New Roman" w:cs="仿宋_GB2312"/>
                <w:kern w:val="0"/>
                <w:sz w:val="18"/>
                <w:szCs w:val="18"/>
              </w:rPr>
              <w:t>2</w:t>
            </w:r>
            <w:r>
              <w:rPr>
                <w:rFonts w:hint="eastAsia" w:ascii="Times New Roman" w:hAnsi="Times New Roman" w:cs="仿宋_GB2312"/>
                <w:kern w:val="0"/>
                <w:sz w:val="18"/>
                <w:szCs w:val="18"/>
                <w:lang w:val="en-US" w:eastAsia="zh-CN"/>
              </w:rPr>
              <w:t>.0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w:t>
            </w:r>
            <w:r>
              <w:rPr>
                <w:rFonts w:ascii="Times New Roman" w:hAnsi="Times New Roman" w:eastAsia="宋体" w:cs="仿宋_GB2312"/>
                <w:kern w:val="0"/>
                <w:sz w:val="18"/>
                <w:szCs w:val="18"/>
              </w:rPr>
              <w:t>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16" w:type="pct"/>
            <w:vMerge w:val="continue"/>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马克思主义学院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1305202</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cs="仿宋_GB2312"/>
                <w:sz w:val="18"/>
                <w:szCs w:val="18"/>
              </w:rPr>
              <w:t>劳动教育</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ind w:left="-105" w:leftChars="-50" w:right="-105" w:rightChars="-50" w:firstLine="180" w:firstLineChars="100"/>
              <w:jc w:val="both"/>
              <w:rPr>
                <w:rFonts w:ascii="Times New Roman" w:hAnsi="Times New Roman" w:eastAsia="宋体" w:cs="仿宋_GB2312"/>
                <w:sz w:val="18"/>
                <w:szCs w:val="18"/>
              </w:rPr>
            </w:pPr>
            <w:r>
              <w:rPr>
                <w:rFonts w:hint="eastAsia" w:ascii="Times New Roman" w:hAnsi="Times New Roman" w:eastAsia="宋体" w:cs="仿宋_GB2312"/>
                <w:sz w:val="18"/>
                <w:szCs w:val="18"/>
              </w:rPr>
              <w:t>2</w:t>
            </w:r>
            <w:r>
              <w:rPr>
                <w:rFonts w:ascii="Times New Roman" w:hAnsi="Times New Roman" w:eastAsia="宋体" w:cs="仿宋_GB2312"/>
                <w:sz w:val="18"/>
                <w:szCs w:val="18"/>
              </w:rPr>
              <w:t>周</w:t>
            </w:r>
          </w:p>
        </w:tc>
        <w:tc>
          <w:tcPr>
            <w:tcW w:w="3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36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416" w:type="pct"/>
            <w:vMerge w:val="continue"/>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素质学院</w:t>
            </w:r>
          </w:p>
        </w:tc>
        <w:tc>
          <w:tcPr>
            <w:tcW w:w="468"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1085003</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cs="仿宋_GB2312"/>
                <w:sz w:val="18"/>
                <w:szCs w:val="18"/>
              </w:rPr>
              <w:t>工程训练（丙）</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415" w:type="pct"/>
            <w:tcBorders>
              <w:top w:val="single" w:color="auto" w:sz="4" w:space="0"/>
              <w:left w:val="nil"/>
              <w:bottom w:val="single" w:color="auto" w:sz="4" w:space="0"/>
              <w:right w:val="single" w:color="auto" w:sz="4" w:space="0"/>
            </w:tcBorders>
            <w:vAlign w:val="center"/>
          </w:tcPr>
          <w:p>
            <w:pPr>
              <w:ind w:left="-105" w:leftChars="-50" w:right="-105" w:rightChars="-50" w:firstLine="180" w:firstLineChars="100"/>
              <w:jc w:val="both"/>
              <w:rPr>
                <w:rFonts w:ascii="Times New Roman" w:hAnsi="Times New Roman" w:eastAsia="宋体" w:cs="仿宋_GB2312"/>
                <w:sz w:val="18"/>
                <w:szCs w:val="18"/>
              </w:rPr>
            </w:pPr>
            <w:r>
              <w:rPr>
                <w:rFonts w:hint="eastAsia" w:ascii="Times New Roman" w:hAnsi="Times New Roman" w:eastAsia="宋体" w:cs="仿宋_GB2312"/>
                <w:sz w:val="18"/>
                <w:szCs w:val="18"/>
              </w:rPr>
              <w:t>1</w:t>
            </w:r>
            <w:r>
              <w:rPr>
                <w:rFonts w:ascii="Times New Roman" w:hAnsi="Times New Roman" w:eastAsia="宋体" w:cs="仿宋_GB2312"/>
                <w:sz w:val="18"/>
                <w:szCs w:val="18"/>
              </w:rPr>
              <w:t>周</w:t>
            </w:r>
          </w:p>
        </w:tc>
        <w:tc>
          <w:tcPr>
            <w:tcW w:w="39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360"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p>
        </w:tc>
        <w:tc>
          <w:tcPr>
            <w:tcW w:w="416" w:type="pct"/>
            <w:vMerge w:val="continue"/>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Times New Roman"/>
                <w:color w:val="000000" w:themeColor="text1"/>
                <w:sz w:val="18"/>
                <w:szCs w:val="18"/>
              </w:rPr>
              <w:t>机械与电子工程学院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1305001</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生态文明实践</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1周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416" w:type="pct"/>
            <w:vMerge w:val="continue"/>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教务处</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cs="仿宋_GB2312"/>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1155001</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基础数学训练</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16" w:type="pct"/>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3155502</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科研与创业训练</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4.0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16" w:type="pct"/>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3155501</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算法分析</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16" w:type="pct"/>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cs="仿宋_GB2312"/>
                <w:kern w:val="0"/>
                <w:sz w:val="18"/>
                <w:szCs w:val="18"/>
              </w:rPr>
              <w:t>4155501</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论文写作</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2.0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2周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16" w:type="pct"/>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pc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cs="仿宋_GB2312"/>
                <w:sz w:val="18"/>
                <w:szCs w:val="18"/>
              </w:rPr>
            </w:pPr>
            <w:r>
              <w:rPr>
                <w:rFonts w:hint="eastAsia" w:ascii="Times New Roman" w:hAnsi="Times New Roman" w:cs="仿宋_GB2312"/>
                <w:kern w:val="0"/>
                <w:sz w:val="18"/>
                <w:szCs w:val="18"/>
              </w:rPr>
              <w:t>4155502</w:t>
            </w:r>
          </w:p>
        </w:tc>
        <w:tc>
          <w:tcPr>
            <w:tcW w:w="1164" w:type="pc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毕业论文/设计</w:t>
            </w:r>
          </w:p>
        </w:tc>
        <w:tc>
          <w:tcPr>
            <w:tcW w:w="333"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r>
              <w:rPr>
                <w:rFonts w:hint="eastAsia" w:ascii="Times New Roman" w:hAnsi="Times New Roman" w:eastAsia="宋体" w:cs="仿宋_GB2312"/>
                <w:kern w:val="0"/>
                <w:sz w:val="18"/>
                <w:szCs w:val="18"/>
              </w:rPr>
              <w:t>10.0</w:t>
            </w:r>
          </w:p>
        </w:tc>
        <w:tc>
          <w:tcPr>
            <w:tcW w:w="415"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10周</w:t>
            </w:r>
          </w:p>
        </w:tc>
        <w:tc>
          <w:tcPr>
            <w:tcW w:w="39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360"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p>
        </w:tc>
        <w:tc>
          <w:tcPr>
            <w:tcW w:w="416" w:type="pct"/>
            <w:tcBorders>
              <w:top w:val="nil"/>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kern w:val="0"/>
                <w:sz w:val="18"/>
                <w:szCs w:val="18"/>
              </w:rPr>
            </w:pPr>
          </w:p>
        </w:tc>
        <w:tc>
          <w:tcPr>
            <w:tcW w:w="892"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理学院</w:t>
            </w:r>
          </w:p>
        </w:tc>
        <w:tc>
          <w:tcPr>
            <w:tcW w:w="468" w:type="pc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Times New Roman" w:hAnsi="Times New Roman" w:cs="仿宋_GB2312"/>
                <w:kern w:val="0"/>
                <w:sz w:val="18"/>
                <w:szCs w:val="18"/>
              </w:rPr>
            </w:pPr>
            <w:r>
              <w:rPr>
                <w:rFonts w:hint="eastAsia" w:ascii="Times New Roman" w:hAnsi="Times New Roman" w:cs="仿宋_GB2312"/>
                <w:kern w:val="0"/>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pct"/>
            <w:gridSpan w:val="2"/>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宋体"/>
                <w:kern w:val="0"/>
                <w:sz w:val="18"/>
                <w:szCs w:val="18"/>
              </w:rPr>
            </w:pPr>
            <w:r>
              <w:rPr>
                <w:rFonts w:ascii="Times New Roman" w:hAnsi="Times New Roman" w:eastAsia="宋体" w:cs="宋体"/>
                <w:kern w:val="0"/>
                <w:sz w:val="18"/>
                <w:szCs w:val="18"/>
              </w:rPr>
              <w:t>小计</w:t>
            </w:r>
          </w:p>
        </w:tc>
        <w:tc>
          <w:tcPr>
            <w:tcW w:w="3273" w:type="pct"/>
            <w:gridSpan w:val="7"/>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Calibri"/>
                <w:sz w:val="18"/>
                <w:szCs w:val="18"/>
              </w:rPr>
            </w:pPr>
            <w:r>
              <w:rPr>
                <w:rFonts w:hint="eastAsia" w:ascii="Times New Roman" w:hAnsi="Times New Roman" w:eastAsia="宋体" w:cs="Calibri"/>
                <w:sz w:val="18"/>
                <w:szCs w:val="18"/>
              </w:rPr>
              <w:t>30.0</w:t>
            </w:r>
          </w:p>
        </w:tc>
      </w:tr>
    </w:tbl>
    <w:p>
      <w:pPr>
        <w:pStyle w:val="3"/>
      </w:pPr>
      <w:r>
        <w:rPr>
          <w:rFonts w:hint="eastAsia"/>
        </w:rPr>
        <w:t>5.</w:t>
      </w:r>
      <w:r>
        <w:t xml:space="preserve"> </w:t>
      </w:r>
      <w:r>
        <w:rPr>
          <w:rFonts w:hint="eastAsia"/>
        </w:rPr>
        <w:t>素质拓展</w:t>
      </w:r>
    </w:p>
    <w:tbl>
      <w:tblPr>
        <w:tblStyle w:val="7"/>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4"/>
        <w:gridCol w:w="3060"/>
        <w:gridCol w:w="1214"/>
        <w:gridCol w:w="1362"/>
        <w:gridCol w:w="136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right="-53" w:rightChars="-25" w:firstLine="360" w:firstLineChars="200"/>
              <w:jc w:val="center"/>
              <w:rPr>
                <w:rFonts w:ascii="黑体" w:hAnsi="黑体" w:eastAsia="黑体" w:cs="Times New Roman"/>
                <w:sz w:val="18"/>
                <w:szCs w:val="18"/>
              </w:rPr>
            </w:pPr>
            <w:r>
              <w:rPr>
                <w:rFonts w:hint="eastAsia" w:ascii="黑体" w:hAnsi="黑体" w:eastAsia="黑体" w:cs="Times New Roman"/>
                <w:sz w:val="18"/>
                <w:szCs w:val="18"/>
              </w:rPr>
              <w:t>课程编号</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黑体" w:hAnsi="黑体" w:eastAsia="黑体" w:cs="Times New Roman"/>
                <w:sz w:val="18"/>
                <w:szCs w:val="18"/>
              </w:rPr>
            </w:pPr>
            <w:r>
              <w:rPr>
                <w:rFonts w:hint="eastAsia" w:ascii="黑体" w:hAnsi="黑体" w:eastAsia="黑体" w:cs="Times New Roman"/>
                <w:sz w:val="18"/>
                <w:szCs w:val="18"/>
              </w:rPr>
              <w:t>素质拓展课程与环节</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黑体" w:hAnsi="黑体" w:eastAsia="黑体" w:cs="Times New Roman"/>
                <w:sz w:val="18"/>
                <w:szCs w:val="18"/>
              </w:rPr>
            </w:pPr>
            <w:r>
              <w:rPr>
                <w:rFonts w:hint="eastAsia" w:ascii="黑体" w:hAnsi="黑体" w:eastAsia="黑体" w:cs="Times New Roman"/>
                <w:sz w:val="18"/>
                <w:szCs w:val="18"/>
              </w:rPr>
              <w:t>必修/选修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黑体" w:hAnsi="黑体" w:eastAsia="黑体" w:cs="Times New Roman"/>
                <w:sz w:val="18"/>
                <w:szCs w:val="18"/>
              </w:rPr>
            </w:pPr>
            <w:r>
              <w:rPr>
                <w:rFonts w:hint="eastAsia" w:ascii="黑体" w:hAnsi="黑体" w:eastAsia="黑体" w:cs="Times New Roman"/>
                <w:sz w:val="18"/>
                <w:szCs w:val="18"/>
              </w:rPr>
              <w:t>学分</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黑体" w:hAnsi="黑体" w:eastAsia="黑体" w:cs="Times New Roman"/>
                <w:sz w:val="18"/>
                <w:szCs w:val="18"/>
              </w:rPr>
            </w:pPr>
            <w:r>
              <w:rPr>
                <w:rFonts w:hint="eastAsia" w:ascii="黑体" w:hAnsi="黑体" w:eastAsia="黑体" w:cs="Times New Roman"/>
                <w:sz w:val="18"/>
                <w:szCs w:val="18"/>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1306001</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Times New Roman" w:hAnsi="Times New Roman" w:eastAsia="宋体" w:cs="Times New Roman"/>
                <w:sz w:val="18"/>
                <w:szCs w:val="18"/>
              </w:rPr>
              <w:t>大学生心理健康与发展</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必修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Times New Roman" w:hAnsi="Times New Roman" w:eastAsia="宋体" w:cs="Times New Roman"/>
                <w:sz w:val="18"/>
                <w:szCs w:val="18"/>
              </w:rPr>
              <w:t>1.0</w:t>
            </w:r>
          </w:p>
        </w:tc>
        <w:tc>
          <w:tcPr>
            <w:tcW w:w="799" w:type="pct"/>
            <w:vMerge w:val="restart"/>
            <w:tcBorders>
              <w:top w:val="single" w:color="auto" w:sz="4" w:space="0"/>
              <w:left w:val="single" w:color="auto" w:sz="4" w:space="0"/>
              <w:right w:val="single" w:color="auto" w:sz="4" w:space="0"/>
            </w:tcBorders>
            <w:vAlign w:val="center"/>
          </w:tcPr>
          <w:p>
            <w:pPr>
              <w:spacing w:before="15" w:beforeLines="5" w:after="15" w:afterLines="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全学程教育，第8学期统一计分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1306002</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安全教育</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必修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Times New Roman" w:hAnsi="Times New Roman" w:eastAsia="宋体" w:cs="Times New Roman"/>
                <w:sz w:val="18"/>
                <w:szCs w:val="18"/>
              </w:rPr>
              <w:t>1.0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1306003</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社会实践</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Times New Roman" w:hAnsi="Times New Roman" w:eastAsia="宋体" w:cs="Times New Roman"/>
                <w:sz w:val="18"/>
                <w:szCs w:val="18"/>
              </w:rPr>
              <w:t>选修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Times New Roman" w:hAnsi="Times New Roman" w:eastAsia="宋体" w:cs="Times New Roman"/>
                <w:sz w:val="18"/>
                <w:szCs w:val="18"/>
              </w:rPr>
              <w:t>1.0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1306004</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Times New Roman" w:hAnsi="Times New Roman" w:eastAsia="宋体" w:cs="Times New Roman"/>
                <w:sz w:val="18"/>
                <w:szCs w:val="18"/>
              </w:rPr>
              <w:t>美育实践</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Times New Roman" w:hAnsi="Times New Roman" w:eastAsia="宋体" w:cs="Times New Roman"/>
                <w:sz w:val="18"/>
                <w:szCs w:val="18"/>
              </w:rPr>
              <w:t>选修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Times New Roman" w:hAnsi="Times New Roman" w:eastAsia="宋体" w:cs="Times New Roman"/>
                <w:sz w:val="18"/>
                <w:szCs w:val="18"/>
              </w:rPr>
              <w:t>2.0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1306005</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生涯规划与职业发展</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ascii="Times New Roman" w:hAnsi="Times New Roman" w:eastAsia="宋体" w:cs="Times New Roman"/>
                <w:sz w:val="18"/>
                <w:szCs w:val="18"/>
              </w:rPr>
              <w:t>必修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Times New Roman" w:hAnsi="Times New Roman" w:eastAsia="宋体" w:cs="Times New Roman"/>
                <w:sz w:val="18"/>
                <w:szCs w:val="18"/>
              </w:rPr>
              <w:t>1.0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Times New Roman" w:hAnsi="Times New Roman"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1306006</w:t>
            </w:r>
          </w:p>
        </w:tc>
        <w:tc>
          <w:tcPr>
            <w:tcW w:w="1795"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Times New Roman" w:hAnsi="Times New Roman" w:eastAsia="宋体" w:cs="Times New Roman"/>
                <w:sz w:val="18"/>
                <w:szCs w:val="18"/>
              </w:rPr>
              <w:t>创新创业实践</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ascii="Calibri" w:hAnsi="Calibri" w:eastAsia="宋体" w:cs="Times New Roman"/>
                <w:sz w:val="18"/>
                <w:szCs w:val="18"/>
              </w:rPr>
            </w:pPr>
            <w:r>
              <w:rPr>
                <w:rFonts w:hint="eastAsia" w:ascii="Calibri" w:hAnsi="Calibri" w:eastAsia="宋体" w:cs="Times New Roman"/>
                <w:sz w:val="18"/>
                <w:szCs w:val="18"/>
              </w:rPr>
              <w:t>选修</w:t>
            </w: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r>
              <w:rPr>
                <w:rFonts w:hint="eastAsia" w:ascii="Calibri" w:hAnsi="Calibri" w:eastAsia="宋体" w:cs="Times New Roman"/>
                <w:sz w:val="18"/>
                <w:szCs w:val="18"/>
              </w:rPr>
              <w:t>2.0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689" w:type="pct"/>
            <w:gridSpan w:val="2"/>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小计</w:t>
            </w:r>
          </w:p>
        </w:tc>
        <w:tc>
          <w:tcPr>
            <w:tcW w:w="712"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ind w:left="-53" w:leftChars="-25" w:right="-53" w:rightChars="-25"/>
              <w:jc w:val="center"/>
              <w:rPr>
                <w:rFonts w:hint="eastAsia" w:ascii="Calibri" w:hAnsi="Calibri" w:eastAsia="宋体" w:cs="Times New Roman"/>
                <w:sz w:val="18"/>
                <w:szCs w:val="18"/>
              </w:rPr>
            </w:pPr>
          </w:p>
        </w:tc>
        <w:tc>
          <w:tcPr>
            <w:tcW w:w="799" w:type="pct"/>
            <w:tcBorders>
              <w:top w:val="single" w:color="auto" w:sz="4" w:space="0"/>
              <w:left w:val="single" w:color="auto" w:sz="4" w:space="0"/>
              <w:bottom w:val="single" w:color="auto" w:sz="4" w:space="0"/>
              <w:right w:val="single" w:color="auto" w:sz="4" w:space="0"/>
            </w:tcBorders>
            <w:vAlign w:val="center"/>
          </w:tcPr>
          <w:p>
            <w:pPr>
              <w:spacing w:before="15" w:beforeLines="5" w:after="15" w:afterLines="5"/>
              <w:jc w:val="center"/>
              <w:rPr>
                <w:rFonts w:hint="default" w:ascii="Calibri" w:hAnsi="Calibri" w:eastAsia="宋体" w:cs="Times New Roman"/>
                <w:sz w:val="18"/>
                <w:szCs w:val="18"/>
                <w:lang w:val="en-US" w:eastAsia="zh-CN"/>
              </w:rPr>
            </w:pPr>
            <w:r>
              <w:rPr>
                <w:rFonts w:hint="eastAsia" w:ascii="Calibri" w:hAnsi="Calibri" w:eastAsia="宋体" w:cs="Times New Roman"/>
                <w:sz w:val="18"/>
                <w:szCs w:val="18"/>
                <w:lang w:val="en-US" w:eastAsia="zh-CN"/>
              </w:rPr>
              <w:t>8.0</w:t>
            </w:r>
          </w:p>
        </w:tc>
        <w:tc>
          <w:tcPr>
            <w:tcW w:w="799" w:type="pct"/>
            <w:vMerge w:val="continue"/>
            <w:tcBorders>
              <w:left w:val="single" w:color="auto" w:sz="4" w:space="0"/>
              <w:right w:val="single" w:color="auto" w:sz="4" w:space="0"/>
            </w:tcBorders>
            <w:vAlign w:val="center"/>
          </w:tcPr>
          <w:p>
            <w:pPr>
              <w:spacing w:before="15" w:beforeLines="5" w:after="15" w:afterLines="5"/>
              <w:jc w:val="center"/>
              <w:rPr>
                <w:rFonts w:ascii="Calibri" w:hAnsi="Calibri" w:eastAsia="宋体" w:cs="Times New Roman"/>
                <w:sz w:val="18"/>
                <w:szCs w:val="18"/>
              </w:rPr>
            </w:pPr>
          </w:p>
        </w:tc>
      </w:tr>
    </w:tbl>
    <w:p>
      <w:pPr>
        <w:pStyle w:val="2"/>
      </w:pPr>
      <w:r>
        <w:rPr>
          <w:rFonts w:hint="eastAsia"/>
        </w:rPr>
        <w:t>九、教学计划表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2336"/>
        <w:gridCol w:w="742"/>
        <w:gridCol w:w="959"/>
        <w:gridCol w:w="28"/>
        <w:gridCol w:w="2244"/>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bCs/>
                <w:sz w:val="18"/>
                <w:szCs w:val="18"/>
              </w:rPr>
            </w:pPr>
            <w:r>
              <w:rPr>
                <w:rFonts w:hint="eastAsia" w:ascii="黑体" w:hAnsi="黑体" w:eastAsia="黑体" w:cs="仿宋_GB2312"/>
                <w:bCs/>
                <w:sz w:val="18"/>
                <w:szCs w:val="18"/>
              </w:rPr>
              <w:t>第一学年</w:t>
            </w:r>
          </w:p>
        </w:tc>
        <w:tc>
          <w:tcPr>
            <w:tcW w:w="2518" w:type="pct"/>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bCs/>
                <w:sz w:val="18"/>
                <w:szCs w:val="18"/>
              </w:rPr>
            </w:pPr>
            <w:r>
              <w:rPr>
                <w:rFonts w:hint="eastAsia" w:ascii="黑体" w:hAnsi="黑体" w:eastAsia="黑体" w:cs="仿宋_GB2312"/>
                <w:bCs/>
                <w:sz w:val="18"/>
                <w:szCs w:val="18"/>
              </w:rPr>
              <w:t>第二学年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bCs/>
                <w:sz w:val="18"/>
                <w:szCs w:val="18"/>
              </w:rPr>
            </w:pPr>
            <w:r>
              <w:rPr>
                <w:rFonts w:hint="eastAsia" w:ascii="黑体" w:hAnsi="黑体" w:eastAsia="黑体" w:cs="仿宋_GB2312"/>
                <w:bCs/>
                <w:sz w:val="18"/>
                <w:szCs w:val="18"/>
              </w:rPr>
              <w:t>第1学期</w:t>
            </w:r>
          </w:p>
        </w:tc>
        <w:tc>
          <w:tcPr>
            <w:tcW w:w="2518" w:type="pct"/>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bCs/>
                <w:sz w:val="18"/>
                <w:szCs w:val="18"/>
              </w:rPr>
            </w:pPr>
            <w:r>
              <w:rPr>
                <w:rFonts w:hint="eastAsia" w:ascii="黑体" w:hAnsi="黑体" w:eastAsia="黑体" w:cs="仿宋_GB2312"/>
                <w:bCs/>
                <w:sz w:val="18"/>
                <w:szCs w:val="18"/>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课程编码</w:t>
            </w:r>
          </w:p>
        </w:tc>
        <w:tc>
          <w:tcPr>
            <w:tcW w:w="1424"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课程名称</w:t>
            </w:r>
          </w:p>
        </w:tc>
        <w:tc>
          <w:tcPr>
            <w:tcW w:w="489"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学分</w:t>
            </w:r>
          </w:p>
        </w:tc>
        <w:tc>
          <w:tcPr>
            <w:tcW w:w="616"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课程编码</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课程名称</w:t>
            </w:r>
          </w:p>
        </w:tc>
        <w:tc>
          <w:tcPr>
            <w:tcW w:w="463"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1181003</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中国近现代史纲要</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2.5</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大学英语(拓展/提高)</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1191017/1191019</w:t>
            </w:r>
          </w:p>
        </w:tc>
        <w:tc>
          <w:tcPr>
            <w:tcW w:w="1424"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大学英语A1/大学英语B1</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2241001</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体育</w:t>
            </w:r>
            <w:r>
              <w:rPr>
                <w:rFonts w:ascii="Times New Roman" w:hAnsi="Times New Roman"/>
                <w:sz w:val="18"/>
                <w:szCs w:val="18"/>
              </w:rPr>
              <w:fldChar w:fldCharType="begin"/>
            </w:r>
            <w:r>
              <w:rPr>
                <w:rFonts w:hint="eastAsia" w:ascii="Times New Roman" w:hAnsi="Times New Roman"/>
                <w:sz w:val="18"/>
                <w:szCs w:val="18"/>
              </w:rPr>
              <w:instrText xml:space="preserve">= 3 \* ROMAN</w:instrText>
            </w:r>
            <w:r>
              <w:rPr>
                <w:rFonts w:ascii="Times New Roman" w:hAnsi="Times New Roman"/>
                <w:sz w:val="18"/>
                <w:szCs w:val="18"/>
              </w:rPr>
              <w:fldChar w:fldCharType="separate"/>
            </w:r>
            <w:r>
              <w:rPr>
                <w:rFonts w:ascii="Times New Roman" w:hAnsi="Times New Roman"/>
                <w:sz w:val="18"/>
                <w:szCs w:val="18"/>
              </w:rPr>
              <w:t>III</w:t>
            </w:r>
            <w:r>
              <w:rPr>
                <w:rFonts w:ascii="Times New Roman" w:hAnsi="Times New Roman"/>
                <w:sz w:val="18"/>
                <w:szCs w:val="18"/>
              </w:rPr>
              <w:fldChar w:fldCharType="end"/>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1241001</w:t>
            </w:r>
          </w:p>
        </w:tc>
        <w:tc>
          <w:tcPr>
            <w:tcW w:w="1424"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sz w:val="18"/>
                <w:szCs w:val="18"/>
              </w:rPr>
              <w:t>体育Ⅰ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2154505</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ascii="Times New Roman" w:hAnsi="Times New Roman"/>
                <w:kern w:val="0"/>
                <w:sz w:val="18"/>
                <w:szCs w:val="18"/>
              </w:rPr>
              <w:t>离散数学</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1152012</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数学分析（</w:t>
            </w:r>
            <w:r>
              <w:rPr>
                <w:rFonts w:hint="eastAsia" w:ascii="Times New Roman" w:hAnsi="Times New Roman"/>
                <w:sz w:val="18"/>
                <w:szCs w:val="18"/>
              </w:rPr>
              <w:t>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5.0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kern w:val="0"/>
                <w:sz w:val="18"/>
                <w:szCs w:val="18"/>
              </w:rPr>
              <w:t>2152501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8"/>
                <w:szCs w:val="18"/>
              </w:rPr>
            </w:pPr>
            <w:r>
              <w:rPr>
                <w:rFonts w:hint="eastAsia" w:ascii="Times New Roman" w:hAnsi="Times New Roman"/>
                <w:sz w:val="18"/>
                <w:szCs w:val="18"/>
              </w:rPr>
              <w:t>数学分析（</w:t>
            </w:r>
            <w:r>
              <w:rPr>
                <w:rFonts w:ascii="Times New Roman" w:hAnsi="Times New Roman"/>
                <w:sz w:val="18"/>
                <w:szCs w:val="18"/>
              </w:rPr>
              <w:t>III</w:t>
            </w:r>
            <w:r>
              <w:rPr>
                <w:rFonts w:hint="eastAsia" w:ascii="Times New Roman" w:hAnsi="Times New Roman"/>
                <w:sz w:val="18"/>
                <w:szCs w:val="18"/>
              </w:rPr>
              <w:t>）</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1152014</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高等代数与解析几何（Ⅰ）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5.0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2153501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常微分方程</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1091005</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大学</w:t>
            </w:r>
            <w:r>
              <w:rPr>
                <w:rFonts w:hint="eastAsia" w:ascii="Times New Roman" w:hAnsi="Times New Roman"/>
                <w:kern w:val="0"/>
                <w:sz w:val="18"/>
                <w:szCs w:val="18"/>
              </w:rPr>
              <w:t>信息技术</w:t>
            </w:r>
            <w:r>
              <w:rPr>
                <w:rFonts w:ascii="Times New Roman" w:hAnsi="Times New Roman"/>
                <w:kern w:val="0"/>
                <w:sz w:val="18"/>
                <w:szCs w:val="18"/>
              </w:rPr>
              <w:t>（甲）</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2.5</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2153502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近世代数</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1301002</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军事理论</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2181003</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马克思主义基本原理</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1305103</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军事训练</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2151103</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大学物理（乙）</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1306001</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大学生心理健康与发展</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1181004</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1085003</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工程训练(丙)</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1181004</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合计</w:t>
            </w:r>
          </w:p>
        </w:tc>
        <w:tc>
          <w:tcPr>
            <w:tcW w:w="1913"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必修</w:t>
            </w:r>
            <w:r>
              <w:rPr>
                <w:rFonts w:hint="eastAsia" w:ascii="Times New Roman" w:hAnsi="Times New Roman"/>
                <w:kern w:val="0"/>
                <w:sz w:val="18"/>
                <w:szCs w:val="18"/>
              </w:rPr>
              <w:t>：24</w:t>
            </w:r>
            <w:r>
              <w:rPr>
                <w:rFonts w:ascii="Times New Roman" w:hAnsi="Times New Roman"/>
                <w:kern w:val="0"/>
                <w:sz w:val="18"/>
                <w:szCs w:val="18"/>
              </w:rPr>
              <w:t>学分</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902" w:type="pct"/>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必修</w:t>
            </w:r>
            <w:r>
              <w:rPr>
                <w:rFonts w:hint="eastAsia" w:ascii="Times New Roman" w:hAnsi="Times New Roman"/>
                <w:kern w:val="0"/>
                <w:sz w:val="18"/>
                <w:szCs w:val="18"/>
              </w:rPr>
              <w:t>：18</w:t>
            </w:r>
            <w:r>
              <w:rPr>
                <w:rFonts w:ascii="Times New Roman" w:hAnsi="Times New Roman"/>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*本学期总学分为</w:t>
            </w:r>
            <w:r>
              <w:rPr>
                <w:rFonts w:hint="eastAsia" w:ascii="Times New Roman" w:hAnsi="Times New Roman"/>
                <w:kern w:val="0"/>
                <w:sz w:val="18"/>
                <w:szCs w:val="18"/>
              </w:rPr>
              <w:t>24</w:t>
            </w:r>
            <w:r>
              <w:rPr>
                <w:rFonts w:ascii="Times New Roman" w:hAnsi="Times New Roman"/>
                <w:kern w:val="0"/>
                <w:sz w:val="18"/>
                <w:szCs w:val="18"/>
              </w:rPr>
              <w:t>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选修课程0学分。</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*本学期总学分为</w:t>
            </w:r>
            <w:r>
              <w:rPr>
                <w:rFonts w:hint="eastAsia" w:ascii="Times New Roman" w:hAnsi="Times New Roman"/>
                <w:kern w:val="0"/>
                <w:sz w:val="18"/>
                <w:szCs w:val="18"/>
              </w:rPr>
              <w:t>24</w:t>
            </w:r>
            <w:r>
              <w:rPr>
                <w:rFonts w:ascii="Times New Roman" w:hAnsi="Times New Roman"/>
                <w:kern w:val="0"/>
                <w:sz w:val="18"/>
                <w:szCs w:val="18"/>
              </w:rPr>
              <w:t>学分。</w:t>
            </w:r>
          </w:p>
          <w:p>
            <w:pPr>
              <w:widowControl/>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选修课程6学分。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cs="仿宋_GB2312"/>
                <w:bCs/>
                <w:sz w:val="18"/>
                <w:szCs w:val="18"/>
              </w:rPr>
              <w:t>第2学期</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学分</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63"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1181002</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思想道德修养与法律基础</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2.5</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sz w:val="18"/>
                <w:szCs w:val="18"/>
              </w:rPr>
              <w:t>大学英语(拓展/提高)</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1191018/1191020</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大学英语A2/大学英语B2</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2241002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体育</w:t>
            </w:r>
            <w:r>
              <w:rPr>
                <w:rFonts w:ascii="Times New Roman" w:hAnsi="Times New Roman"/>
                <w:kern w:val="0"/>
                <w:sz w:val="18"/>
                <w:szCs w:val="18"/>
              </w:rPr>
              <w:fldChar w:fldCharType="begin"/>
            </w:r>
            <w:r>
              <w:rPr>
                <w:rFonts w:hint="eastAsia" w:ascii="Times New Roman" w:hAnsi="Times New Roman"/>
                <w:kern w:val="0"/>
                <w:sz w:val="18"/>
                <w:szCs w:val="18"/>
              </w:rPr>
              <w:instrText xml:space="preserve">= 4 \* ROMAN</w:instrText>
            </w:r>
            <w:r>
              <w:rPr>
                <w:rFonts w:ascii="Times New Roman" w:hAnsi="Times New Roman"/>
                <w:kern w:val="0"/>
                <w:sz w:val="18"/>
                <w:szCs w:val="18"/>
              </w:rPr>
              <w:fldChar w:fldCharType="separate"/>
            </w:r>
            <w:r>
              <w:rPr>
                <w:rFonts w:ascii="Times New Roman" w:hAnsi="Times New Roman"/>
                <w:kern w:val="0"/>
                <w:sz w:val="18"/>
                <w:szCs w:val="18"/>
              </w:rPr>
              <w:t>IV</w:t>
            </w:r>
            <w:r>
              <w:rPr>
                <w:rFonts w:ascii="Times New Roman" w:hAnsi="Times New Roman"/>
                <w:kern w:val="0"/>
                <w:sz w:val="18"/>
                <w:szCs w:val="18"/>
              </w:rPr>
              <w:fldChar w:fldCharType="end"/>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1241002</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体育</w:t>
            </w:r>
            <w:r>
              <w:rPr>
                <w:rFonts w:hint="eastAsia" w:ascii="Times New Roman" w:hAnsi="Times New Roman"/>
                <w:kern w:val="0"/>
                <w:sz w:val="18"/>
                <w:szCs w:val="18"/>
              </w:rPr>
              <w:t>Ⅱ</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2154501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实变函数</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1091008</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大学</w:t>
            </w:r>
            <w:r>
              <w:rPr>
                <w:rFonts w:ascii="Times New Roman" w:hAnsi="Times New Roman"/>
                <w:kern w:val="0"/>
                <w:sz w:val="18"/>
                <w:szCs w:val="18"/>
              </w:rPr>
              <w:t>程序设计（C）</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2.5</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2154502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概率论</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1152013</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数学分析（Ⅱ）</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5.0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2154503</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复变函数</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1152015</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高等代数与解析几何（Ⅱ）</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5.0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2154504</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数值代数</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1306005</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生涯规划与职业发展</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2151104</w:t>
            </w:r>
          </w:p>
        </w:tc>
        <w:tc>
          <w:tcPr>
            <w:tcW w:w="1440" w:type="pct"/>
            <w:gridSpan w:val="2"/>
            <w:tcBorders>
              <w:top w:val="single" w:color="auto" w:sz="4" w:space="0"/>
              <w:left w:val="nil"/>
              <w:bottom w:val="single" w:color="auto" w:sz="4" w:space="0"/>
              <w:right w:val="single" w:color="auto" w:sz="4" w:space="0"/>
            </w:tcBorders>
            <w:vAlign w:val="center"/>
          </w:tcPr>
          <w:p>
            <w:pPr>
              <w:ind w:firstLine="360" w:firstLineChars="200"/>
              <w:jc w:val="center"/>
              <w:rPr>
                <w:rFonts w:ascii="Times New Roman" w:hAnsi="Times New Roman"/>
                <w:kern w:val="0"/>
                <w:sz w:val="18"/>
                <w:szCs w:val="18"/>
              </w:rPr>
            </w:pPr>
            <w:r>
              <w:rPr>
                <w:rFonts w:hint="eastAsia" w:ascii="Times New Roman" w:hAnsi="Times New Roman"/>
                <w:sz w:val="18"/>
                <w:szCs w:val="18"/>
              </w:rPr>
              <w:t>大学物理实验（乙）</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1181004</w:t>
            </w:r>
          </w:p>
        </w:tc>
        <w:tc>
          <w:tcPr>
            <w:tcW w:w="1417"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1085008</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思想政治理论课实践</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p>
        </w:tc>
        <w:tc>
          <w:tcPr>
            <w:tcW w:w="1417"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1181004</w:t>
            </w: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9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必修</w:t>
            </w:r>
            <w:r>
              <w:rPr>
                <w:rFonts w:hint="eastAsia" w:ascii="Times New Roman" w:hAnsi="Times New Roman"/>
                <w:kern w:val="0"/>
                <w:sz w:val="18"/>
                <w:szCs w:val="18"/>
              </w:rPr>
              <w:t>： 20</w:t>
            </w:r>
            <w:r>
              <w:rPr>
                <w:rFonts w:ascii="Times New Roman" w:hAnsi="Times New Roman"/>
                <w:kern w:val="0"/>
                <w:sz w:val="18"/>
                <w:szCs w:val="18"/>
              </w:rPr>
              <w:t>学分</w:t>
            </w:r>
          </w:p>
        </w:tc>
        <w:tc>
          <w:tcPr>
            <w:tcW w:w="61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902" w:type="pct"/>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sz w:val="18"/>
                <w:szCs w:val="18"/>
              </w:rPr>
            </w:pPr>
            <w:r>
              <w:rPr>
                <w:rFonts w:ascii="Times New Roman" w:hAnsi="Times New Roman"/>
                <w:kern w:val="0"/>
                <w:sz w:val="18"/>
                <w:szCs w:val="18"/>
              </w:rPr>
              <w:t>必修</w:t>
            </w:r>
            <w:r>
              <w:rPr>
                <w:rFonts w:hint="eastAsia" w:ascii="Times New Roman" w:hAnsi="Times New Roman"/>
                <w:kern w:val="0"/>
                <w:sz w:val="18"/>
                <w:szCs w:val="18"/>
              </w:rPr>
              <w:t>：17.5</w:t>
            </w:r>
            <w:r>
              <w:rPr>
                <w:rFonts w:ascii="Times New Roman" w:hAnsi="Times New Roman"/>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*本学期总学分为</w:t>
            </w:r>
            <w:r>
              <w:rPr>
                <w:rFonts w:hint="eastAsia" w:ascii="Times New Roman" w:hAnsi="Times New Roman"/>
                <w:kern w:val="0"/>
                <w:sz w:val="18"/>
                <w:szCs w:val="18"/>
              </w:rPr>
              <w:t>20</w:t>
            </w:r>
            <w:r>
              <w:rPr>
                <w:rFonts w:ascii="Times New Roman" w:hAnsi="Times New Roman"/>
                <w:kern w:val="0"/>
                <w:sz w:val="18"/>
                <w:szCs w:val="18"/>
              </w:rPr>
              <w:t>学分。</w:t>
            </w:r>
          </w:p>
          <w:p>
            <w:pPr>
              <w:widowControl/>
              <w:jc w:val="center"/>
              <w:rPr>
                <w:rFonts w:ascii="Times New Roman" w:hAnsi="Times New Roman"/>
                <w:kern w:val="0"/>
                <w:sz w:val="18"/>
                <w:szCs w:val="18"/>
              </w:rPr>
            </w:pPr>
            <w:r>
              <w:rPr>
                <w:rFonts w:ascii="Times New Roman" w:hAnsi="Times New Roman"/>
                <w:kern w:val="0"/>
                <w:sz w:val="18"/>
                <w:szCs w:val="18"/>
              </w:rPr>
              <w:t>*</w:t>
            </w:r>
            <w:r>
              <w:rPr>
                <w:rFonts w:hint="eastAsia" w:ascii="Times New Roman" w:hAnsi="Times New Roman"/>
                <w:kern w:val="0"/>
                <w:sz w:val="18"/>
                <w:szCs w:val="18"/>
              </w:rPr>
              <w:t>选修课程0学分。</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*本学期总学分为17.5学分。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cs="仿宋_GB2312"/>
                <w:bCs/>
                <w:sz w:val="18"/>
                <w:szCs w:val="18"/>
              </w:rPr>
              <w:t>1夏学期</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2夏学期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9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ascii="黑体" w:hAnsi="黑体" w:eastAsia="黑体"/>
                <w:kern w:val="0"/>
                <w:sz w:val="18"/>
                <w:szCs w:val="18"/>
              </w:rPr>
              <w:t>课程名称</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90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1155001</w:t>
            </w:r>
          </w:p>
        </w:tc>
        <w:tc>
          <w:tcPr>
            <w:tcW w:w="141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基础数学训练</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4.0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2154506</w:t>
            </w:r>
          </w:p>
        </w:tc>
        <w:tc>
          <w:tcPr>
            <w:tcW w:w="1440" w:type="pct"/>
            <w:gridSpan w:val="2"/>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kern w:val="0"/>
                <w:sz w:val="18"/>
                <w:szCs w:val="18"/>
              </w:rPr>
            </w:pPr>
            <w:r>
              <w:rPr>
                <w:rFonts w:hint="eastAsia" w:ascii="Times New Roman" w:hAnsi="Times New Roman"/>
                <w:kern w:val="0"/>
                <w:sz w:val="18"/>
                <w:szCs w:val="18"/>
              </w:rPr>
              <w:t>程序设计语言（matlab</w:t>
            </w:r>
            <w:r>
              <w:rPr>
                <w:rFonts w:ascii="Times New Roman" w:hAnsi="Times New Roman"/>
                <w:kern w:val="0"/>
                <w:sz w:val="18"/>
                <w:szCs w:val="18"/>
              </w:rPr>
              <w:t>）</w:t>
            </w:r>
            <w:r>
              <w:rPr>
                <w:rFonts w:hint="eastAsia" w:ascii="Times New Roman" w:hAnsi="Times New Roman"/>
                <w:kern w:val="0"/>
                <w:sz w:val="18"/>
                <w:szCs w:val="18"/>
              </w:rPr>
              <w:t>实验</w:t>
            </w:r>
          </w:p>
        </w:tc>
        <w:tc>
          <w:tcPr>
            <w:tcW w:w="4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90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2154507</w:t>
            </w:r>
          </w:p>
        </w:tc>
        <w:tc>
          <w:tcPr>
            <w:tcW w:w="1440" w:type="pct"/>
            <w:gridSpan w:val="2"/>
            <w:tcBorders>
              <w:top w:val="single" w:color="auto" w:sz="4" w:space="0"/>
              <w:left w:val="single" w:color="auto" w:sz="4" w:space="0"/>
              <w:bottom w:val="single" w:color="auto" w:sz="4" w:space="0"/>
              <w:right w:val="single" w:color="auto" w:sz="4" w:space="0"/>
            </w:tcBorders>
            <w:vAlign w:val="center"/>
          </w:tcPr>
          <w:p>
            <w:pPr>
              <w:widowControl/>
              <w:ind w:left="-105" w:leftChars="-50" w:right="-105" w:rightChars="-50"/>
              <w:jc w:val="center"/>
              <w:rPr>
                <w:rFonts w:ascii="Times New Roman" w:hAnsi="Times New Roman" w:eastAsia="宋体" w:cs="仿宋_GB2312"/>
                <w:sz w:val="18"/>
                <w:szCs w:val="18"/>
              </w:rPr>
            </w:pPr>
            <w:r>
              <w:rPr>
                <w:rFonts w:hint="eastAsia" w:ascii="Times New Roman" w:hAnsi="Times New Roman" w:eastAsia="宋体" w:cs="仿宋_GB2312"/>
                <w:sz w:val="18"/>
                <w:szCs w:val="18"/>
              </w:rPr>
              <w:t>程序</w:t>
            </w:r>
            <w:r>
              <w:rPr>
                <w:rFonts w:ascii="Times New Roman" w:hAnsi="Times New Roman" w:eastAsia="宋体" w:cs="仿宋_GB2312"/>
                <w:sz w:val="18"/>
                <w:szCs w:val="18"/>
              </w:rPr>
              <w:t>设计语言</w:t>
            </w:r>
            <w:r>
              <w:rPr>
                <w:rFonts w:hint="eastAsia" w:ascii="Times New Roman" w:hAnsi="Times New Roman" w:eastAsia="宋体" w:cs="仿宋_GB2312"/>
                <w:sz w:val="18"/>
                <w:szCs w:val="18"/>
              </w:rPr>
              <w:t>（Python）实验</w:t>
            </w:r>
          </w:p>
        </w:tc>
        <w:tc>
          <w:tcPr>
            <w:tcW w:w="4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*本学期总学分为4学分。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*选修课程0学分。</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*本学期总学分为4学分。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bCs/>
                <w:kern w:val="0"/>
                <w:sz w:val="18"/>
                <w:szCs w:val="18"/>
              </w:rPr>
              <w:t>第三学年</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bCs/>
                <w:kern w:val="0"/>
                <w:sz w:val="18"/>
                <w:szCs w:val="18"/>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第5学期</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课程编码</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学分</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63"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3181005</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毛泽东思想和中国特色社会主义理论体系概论</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4.5</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4152501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数学史与数学方法</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3154521</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偏微分方程</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1305001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生态文明实践</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cs="仿宋_GB2312"/>
                <w:kern w:val="0"/>
                <w:sz w:val="18"/>
                <w:szCs w:val="18"/>
              </w:rPr>
              <w:t>3154522</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数理统计与试验设计</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4.0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4155501</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论文写作</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cs="仿宋_GB2312"/>
                <w:kern w:val="0"/>
                <w:sz w:val="18"/>
                <w:szCs w:val="18"/>
              </w:rPr>
              <w:t>3154504</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泛函分析</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1181004</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仿宋_GB2312"/>
                <w:kern w:val="0"/>
                <w:sz w:val="18"/>
                <w:szCs w:val="18"/>
              </w:rPr>
            </w:pPr>
            <w:r>
              <w:rPr>
                <w:rFonts w:hint="eastAsia" w:ascii="Times New Roman" w:hAnsi="Times New Roman" w:cs="仿宋_GB2312"/>
                <w:kern w:val="0"/>
                <w:sz w:val="18"/>
                <w:szCs w:val="18"/>
              </w:rPr>
              <w:t>3154524</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数值逼近</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3154505</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最优化方法</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1181004</w:t>
            </w:r>
          </w:p>
        </w:tc>
        <w:tc>
          <w:tcPr>
            <w:tcW w:w="1424"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形势与政策</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r>
              <w:rPr>
                <w:rFonts w:hint="eastAsia" w:ascii="Times New Roman" w:hAnsi="Times New Roman"/>
                <w:kern w:val="0"/>
                <w:sz w:val="18"/>
                <w:szCs w:val="18"/>
              </w:rPr>
              <w:t>2.0</w:t>
            </w:r>
          </w:p>
        </w:tc>
        <w:tc>
          <w:tcPr>
            <w:tcW w:w="616" w:type="pct"/>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sz w:val="18"/>
                <w:szCs w:val="18"/>
              </w:rPr>
              <w:t>合计</w:t>
            </w:r>
          </w:p>
        </w:tc>
        <w:tc>
          <w:tcPr>
            <w:tcW w:w="1913"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必修</w:t>
            </w:r>
            <w:r>
              <w:rPr>
                <w:rFonts w:hint="eastAsia" w:ascii="Times New Roman" w:hAnsi="Times New Roman"/>
                <w:kern w:val="0"/>
                <w:sz w:val="18"/>
                <w:szCs w:val="18"/>
              </w:rPr>
              <w:t>：14.5</w:t>
            </w:r>
            <w:r>
              <w:rPr>
                <w:rFonts w:ascii="Times New Roman" w:hAnsi="Times New Roman"/>
                <w:kern w:val="0"/>
                <w:sz w:val="18"/>
                <w:szCs w:val="18"/>
              </w:rPr>
              <w:t>学分</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902" w:type="pct"/>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必修</w:t>
            </w:r>
            <w:r>
              <w:rPr>
                <w:rFonts w:hint="eastAsia" w:ascii="Times New Roman" w:hAnsi="Times New Roman"/>
                <w:kern w:val="0"/>
                <w:sz w:val="18"/>
                <w:szCs w:val="18"/>
              </w:rPr>
              <w:t>：4</w:t>
            </w:r>
            <w:r>
              <w:rPr>
                <w:rFonts w:ascii="Times New Roman" w:hAnsi="Times New Roman"/>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*本学期总学分为20.5学分。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*选修课程6学分。</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*本学期总学分为4学分。</w:t>
            </w:r>
          </w:p>
          <w:p>
            <w:pPr>
              <w:widowControl/>
              <w:jc w:val="center"/>
              <w:rPr>
                <w:rFonts w:ascii="Times New Roman" w:hAnsi="Times New Roman"/>
                <w:kern w:val="0"/>
                <w:sz w:val="18"/>
                <w:szCs w:val="18"/>
              </w:rPr>
            </w:pPr>
            <w:r>
              <w:rPr>
                <w:rFonts w:hint="eastAsia" w:ascii="Times New Roman" w:hAnsi="Times New Roman"/>
                <w:kern w:val="0"/>
                <w:sz w:val="18"/>
                <w:szCs w:val="18"/>
              </w:rPr>
              <w:t>*选修课程0学分。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第6学期</w:t>
            </w:r>
          </w:p>
        </w:tc>
        <w:tc>
          <w:tcPr>
            <w:tcW w:w="2518" w:type="pct"/>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sz w:val="18"/>
                <w:szCs w:val="18"/>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学分</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课程编码</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ascii="黑体" w:hAnsi="黑体" w:eastAsia="黑体"/>
                <w:kern w:val="0"/>
                <w:sz w:val="18"/>
                <w:szCs w:val="18"/>
              </w:rPr>
              <w:t>课程名称</w:t>
            </w:r>
          </w:p>
        </w:tc>
        <w:tc>
          <w:tcPr>
            <w:tcW w:w="463" w:type="pct"/>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3154523</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偏微分方程数值解</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4155502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毕业论文（设计）</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3154508</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机器学习</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1305202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劳动教育</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3154510</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信息论</w:t>
            </w:r>
            <w:r>
              <w:rPr>
                <w:rFonts w:hint="eastAsia" w:ascii="Times New Roman" w:hAnsi="Times New Roman"/>
                <w:kern w:val="0"/>
                <w:sz w:val="18"/>
                <w:szCs w:val="18"/>
              </w:rPr>
              <w:t>与信息安全</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1306002</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安全教育</w:t>
            </w:r>
          </w:p>
        </w:tc>
        <w:tc>
          <w:tcPr>
            <w:tcW w:w="4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cs="仿宋_GB2312"/>
                <w:kern w:val="0"/>
                <w:sz w:val="18"/>
                <w:szCs w:val="18"/>
              </w:rPr>
              <w:t>3155501</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ascii="Times New Roman" w:hAnsi="Times New Roman"/>
                <w:kern w:val="0"/>
                <w:sz w:val="18"/>
                <w:szCs w:val="18"/>
              </w:rPr>
              <w:t>算法分析</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2.0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1306003</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社会实践</w:t>
            </w:r>
          </w:p>
        </w:tc>
        <w:tc>
          <w:tcPr>
            <w:tcW w:w="4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3154509</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矩阵分析</w:t>
            </w:r>
            <w:r>
              <w:rPr>
                <w:rFonts w:ascii="Times New Roman" w:hAnsi="Times New Roman" w:cs="仿宋_GB2312"/>
                <w:kern w:val="0"/>
                <w:sz w:val="18"/>
                <w:szCs w:val="18"/>
              </w:rPr>
              <w:t> </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1306004</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美育实践</w:t>
            </w:r>
          </w:p>
        </w:tc>
        <w:tc>
          <w:tcPr>
            <w:tcW w:w="4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3154511</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图像与信号处理</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sz w:val="18"/>
                <w:szCs w:val="18"/>
              </w:rPr>
            </w:pPr>
            <w:r>
              <w:rPr>
                <w:rFonts w:hint="eastAsia" w:ascii="Times New Roman" w:hAnsi="Times New Roman"/>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1306006</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创新创业实践</w:t>
            </w:r>
          </w:p>
        </w:tc>
        <w:tc>
          <w:tcPr>
            <w:tcW w:w="46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3154516</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模糊数学</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3.0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1181004</w:t>
            </w: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sz w:val="18"/>
                <w:szCs w:val="18"/>
              </w:rPr>
              <w:t>形势与政策</w:t>
            </w: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仿宋_GB2312"/>
                <w:kern w:val="0"/>
                <w:sz w:val="18"/>
                <w:szCs w:val="18"/>
              </w:rPr>
            </w:pPr>
            <w:r>
              <w:rPr>
                <w:rFonts w:hint="eastAsia" w:ascii="Times New Roman" w:hAnsi="Times New Roman" w:cs="仿宋_GB2312"/>
                <w:kern w:val="0"/>
                <w:sz w:val="18"/>
                <w:szCs w:val="18"/>
              </w:rPr>
              <w:t>1181004</w:t>
            </w:r>
          </w:p>
        </w:tc>
        <w:tc>
          <w:tcPr>
            <w:tcW w:w="1417"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仿宋_GB2312"/>
                <w:kern w:val="0"/>
                <w:sz w:val="18"/>
                <w:szCs w:val="18"/>
              </w:rPr>
            </w:pPr>
            <w:r>
              <w:rPr>
                <w:rFonts w:hint="eastAsia" w:ascii="Times New Roman" w:hAnsi="Times New Roman"/>
                <w:sz w:val="18"/>
                <w:szCs w:val="18"/>
              </w:rPr>
              <w:t>形势与政策</w:t>
            </w:r>
          </w:p>
        </w:tc>
        <w:tc>
          <w:tcPr>
            <w:tcW w:w="489"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eastAsia="宋体" w:cs="仿宋_GB2312"/>
                <w:sz w:val="18"/>
                <w:szCs w:val="18"/>
              </w:rPr>
              <w:t>2.0</w:t>
            </w:r>
          </w:p>
        </w:tc>
        <w:tc>
          <w:tcPr>
            <w:tcW w:w="616"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1440"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p>
        </w:tc>
        <w:tc>
          <w:tcPr>
            <w:tcW w:w="463" w:type="pct"/>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合计</w:t>
            </w:r>
          </w:p>
        </w:tc>
        <w:tc>
          <w:tcPr>
            <w:tcW w:w="1906"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必修5学分</w:t>
            </w:r>
          </w:p>
        </w:tc>
        <w:tc>
          <w:tcPr>
            <w:tcW w:w="616" w:type="pct"/>
            <w:tcBorders>
              <w:top w:val="single" w:color="auto" w:sz="4" w:space="0"/>
              <w:left w:val="nil"/>
              <w:bottom w:val="single" w:color="auto" w:sz="4" w:space="0"/>
              <w:right w:val="single" w:color="auto" w:sz="4" w:space="0"/>
            </w:tcBorders>
            <w:vAlign w:val="center"/>
          </w:tcPr>
          <w:p>
            <w:pPr>
              <w:widowControl/>
              <w:rPr>
                <w:rFonts w:ascii="Times New Roman" w:hAnsi="Times New Roman"/>
                <w:kern w:val="0"/>
                <w:sz w:val="18"/>
                <w:szCs w:val="18"/>
              </w:rPr>
            </w:pPr>
            <w:r>
              <w:rPr>
                <w:rFonts w:hint="eastAsia" w:ascii="Times New Roman" w:hAnsi="Times New Roman"/>
                <w:kern w:val="0"/>
                <w:sz w:val="18"/>
                <w:szCs w:val="18"/>
              </w:rPr>
              <w:t>合计</w:t>
            </w:r>
          </w:p>
        </w:tc>
        <w:tc>
          <w:tcPr>
            <w:tcW w:w="1902" w:type="pct"/>
            <w:gridSpan w:val="3"/>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cs="仿宋_GB2312" w:eastAsiaTheme="minorEastAsia"/>
                <w:sz w:val="18"/>
                <w:szCs w:val="18"/>
                <w:lang w:val="en-US" w:eastAsia="zh-CN"/>
              </w:rPr>
            </w:pPr>
            <w:r>
              <w:rPr>
                <w:rFonts w:ascii="Times New Roman" w:hAnsi="Times New Roman"/>
                <w:kern w:val="0"/>
                <w:sz w:val="18"/>
                <w:szCs w:val="18"/>
              </w:rPr>
              <w:t>必修</w:t>
            </w:r>
            <w:r>
              <w:rPr>
                <w:rFonts w:hint="eastAsia" w:ascii="Times New Roman" w:hAnsi="Times New Roman"/>
                <w:kern w:val="0"/>
                <w:sz w:val="18"/>
                <w:szCs w:val="18"/>
                <w:lang w:val="en-US" w:eastAsia="zh-CN"/>
              </w:rPr>
              <w:t>17学分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仿宋_GB2312"/>
                <w:sz w:val="18"/>
                <w:szCs w:val="18"/>
              </w:rPr>
            </w:pPr>
            <w:r>
              <w:rPr>
                <w:rFonts w:hint="eastAsia" w:ascii="Times New Roman" w:hAnsi="Times New Roman" w:cs="仿宋_GB2312"/>
                <w:sz w:val="18"/>
                <w:szCs w:val="18"/>
              </w:rPr>
              <w:t>*本学期总学分为20学分。</w:t>
            </w:r>
          </w:p>
          <w:p>
            <w:pPr>
              <w:jc w:val="center"/>
              <w:rPr>
                <w:rFonts w:ascii="Times New Roman" w:hAnsi="Times New Roman" w:cs="仿宋_GB2312"/>
                <w:sz w:val="18"/>
                <w:szCs w:val="18"/>
              </w:rPr>
            </w:pPr>
            <w:r>
              <w:rPr>
                <w:rFonts w:hint="eastAsia" w:ascii="Times New Roman" w:hAnsi="Times New Roman" w:cs="仿宋_GB2312"/>
                <w:sz w:val="18"/>
                <w:szCs w:val="18"/>
              </w:rPr>
              <w:t>*选修课程15学分。</w:t>
            </w:r>
          </w:p>
        </w:tc>
        <w:tc>
          <w:tcPr>
            <w:tcW w:w="2518"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cs="仿宋_GB2312"/>
                <w:sz w:val="18"/>
                <w:szCs w:val="18"/>
              </w:rPr>
            </w:pPr>
            <w:r>
              <w:rPr>
                <w:rFonts w:hint="eastAsia" w:ascii="Times New Roman" w:hAnsi="Times New Roman" w:cs="仿宋_GB2312"/>
                <w:sz w:val="18"/>
                <w:szCs w:val="18"/>
              </w:rPr>
              <w:t>*本学期总学分为20分。</w:t>
            </w:r>
          </w:p>
          <w:p>
            <w:pPr>
              <w:jc w:val="center"/>
              <w:rPr>
                <w:rFonts w:ascii="Times New Roman" w:hAnsi="Times New Roman" w:cs="仿宋_GB2312"/>
                <w:sz w:val="18"/>
                <w:szCs w:val="18"/>
              </w:rPr>
            </w:pPr>
            <w:r>
              <w:rPr>
                <w:rFonts w:hint="eastAsia" w:ascii="Times New Roman" w:hAnsi="Times New Roman" w:cs="仿宋_GB2312"/>
                <w:sz w:val="18"/>
                <w:szCs w:val="18"/>
              </w:rPr>
              <w:t>*选修课程</w:t>
            </w:r>
            <w:r>
              <w:rPr>
                <w:rFonts w:hint="eastAsia" w:ascii="Times New Roman" w:hAnsi="Times New Roman" w:cs="仿宋_GB2312"/>
                <w:sz w:val="18"/>
                <w:szCs w:val="18"/>
                <w:lang w:val="en-US" w:eastAsia="zh-CN"/>
              </w:rPr>
              <w:t>3</w:t>
            </w:r>
            <w:r>
              <w:rPr>
                <w:rFonts w:hint="eastAsia" w:ascii="Times New Roman" w:hAnsi="Times New Roman" w:cs="仿宋_GB2312"/>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bCs/>
                <w:sz w:val="18"/>
                <w:szCs w:val="18"/>
              </w:rPr>
            </w:pPr>
            <w:r>
              <w:rPr>
                <w:rFonts w:hint="eastAsia" w:ascii="黑体" w:hAnsi="黑体" w:eastAsia="黑体"/>
                <w:sz w:val="18"/>
                <w:szCs w:val="18"/>
              </w:rPr>
              <w:t>3夏</w:t>
            </w:r>
            <w:r>
              <w:rPr>
                <w:rFonts w:hint="eastAsia" w:ascii="黑体" w:hAnsi="黑体" w:eastAsia="黑体" w:cs="仿宋_GB2312"/>
                <w:bCs/>
                <w:sz w:val="18"/>
                <w:szCs w:val="18"/>
              </w:rPr>
              <w:t>学期</w:t>
            </w:r>
          </w:p>
        </w:tc>
        <w:tc>
          <w:tcPr>
            <w:tcW w:w="2518" w:type="pct"/>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课程编码</w:t>
            </w:r>
          </w:p>
        </w:tc>
        <w:tc>
          <w:tcPr>
            <w:tcW w:w="190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18"/>
                <w:szCs w:val="18"/>
              </w:rPr>
            </w:pPr>
            <w:r>
              <w:rPr>
                <w:rFonts w:hint="eastAsia" w:ascii="黑体" w:hAnsi="黑体" w:eastAsia="黑体" w:cs="仿宋_GB2312"/>
                <w:sz w:val="18"/>
                <w:szCs w:val="18"/>
              </w:rPr>
              <w:t>课程名称</w:t>
            </w:r>
          </w:p>
        </w:tc>
        <w:tc>
          <w:tcPr>
            <w:tcW w:w="662" w:type="pct"/>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cs="仿宋_GB2312"/>
                <w:sz w:val="18"/>
                <w:szCs w:val="18"/>
              </w:rPr>
            </w:pPr>
          </w:p>
        </w:tc>
        <w:tc>
          <w:tcPr>
            <w:tcW w:w="18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hint="eastAsia" w:ascii="Times New Roman" w:hAnsi="Times New Roman" w:cs="仿宋_GB2312"/>
                <w:kern w:val="0"/>
                <w:sz w:val="18"/>
                <w:szCs w:val="18"/>
              </w:rPr>
              <w:t>3155502</w:t>
            </w:r>
          </w:p>
        </w:tc>
        <w:tc>
          <w:tcPr>
            <w:tcW w:w="141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r>
              <w:rPr>
                <w:rFonts w:ascii="Times New Roman" w:hAnsi="Times New Roman" w:eastAsia="宋体" w:cs="仿宋_GB2312"/>
                <w:sz w:val="18"/>
                <w:szCs w:val="18"/>
              </w:rPr>
              <w:t>科研与创业训练</w:t>
            </w:r>
          </w:p>
        </w:tc>
        <w:tc>
          <w:tcPr>
            <w:tcW w:w="48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 w:val="18"/>
                <w:szCs w:val="18"/>
              </w:rPr>
            </w:pPr>
            <w:r>
              <w:rPr>
                <w:rFonts w:hint="eastAsia" w:ascii="Times New Roman" w:hAnsi="Times New Roman"/>
                <w:kern w:val="0"/>
                <w:sz w:val="18"/>
                <w:szCs w:val="18"/>
              </w:rPr>
              <w:t>4.0</w:t>
            </w:r>
          </w:p>
        </w:tc>
        <w:tc>
          <w:tcPr>
            <w:tcW w:w="662" w:type="pct"/>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p>
        </w:tc>
        <w:tc>
          <w:tcPr>
            <w:tcW w:w="185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2"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仿宋_GB2312"/>
                <w:sz w:val="18"/>
                <w:szCs w:val="18"/>
              </w:rPr>
            </w:pPr>
            <w:r>
              <w:rPr>
                <w:rFonts w:hint="eastAsia" w:ascii="Times New Roman" w:hAnsi="Times New Roman" w:cs="仿宋_GB2312"/>
                <w:sz w:val="18"/>
                <w:szCs w:val="18"/>
              </w:rPr>
              <w:t>*本学期总学分为4学分。</w:t>
            </w:r>
          </w:p>
          <w:p>
            <w:pPr>
              <w:jc w:val="center"/>
              <w:rPr>
                <w:rFonts w:ascii="Times New Roman" w:hAnsi="Times New Roman" w:cs="仿宋_GB2312"/>
                <w:sz w:val="18"/>
                <w:szCs w:val="18"/>
              </w:rPr>
            </w:pPr>
            <w:r>
              <w:rPr>
                <w:rFonts w:hint="eastAsia" w:ascii="Times New Roman" w:hAnsi="Times New Roman" w:cs="仿宋_GB2312"/>
                <w:sz w:val="18"/>
                <w:szCs w:val="18"/>
              </w:rPr>
              <w:t>*选修课程0学分。</w:t>
            </w:r>
          </w:p>
        </w:tc>
        <w:tc>
          <w:tcPr>
            <w:tcW w:w="2518" w:type="pct"/>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仿宋_GB2312"/>
                <w:sz w:val="18"/>
                <w:szCs w:val="18"/>
              </w:rPr>
            </w:pPr>
          </w:p>
        </w:tc>
      </w:tr>
    </w:tbl>
    <w:p>
      <w:pPr>
        <w:widowControl/>
        <w:numPr>
          <w:ilvl w:val="0"/>
          <w:numId w:val="0"/>
        </w:numPr>
        <w:jc w:val="left"/>
        <w:rPr>
          <w:rFonts w:ascii="Times New Roman" w:hAnsi="Times New Roman"/>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256687"/>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10</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3A1"/>
    <w:rsid w:val="00007224"/>
    <w:rsid w:val="00011405"/>
    <w:rsid w:val="00020B9E"/>
    <w:rsid w:val="00031DE5"/>
    <w:rsid w:val="00034ED6"/>
    <w:rsid w:val="00041376"/>
    <w:rsid w:val="00057150"/>
    <w:rsid w:val="000715A1"/>
    <w:rsid w:val="0007161B"/>
    <w:rsid w:val="00076AE2"/>
    <w:rsid w:val="000850E0"/>
    <w:rsid w:val="00087D39"/>
    <w:rsid w:val="000A4C09"/>
    <w:rsid w:val="000B144C"/>
    <w:rsid w:val="000B3D6C"/>
    <w:rsid w:val="000B4DFA"/>
    <w:rsid w:val="000B5D13"/>
    <w:rsid w:val="000D4681"/>
    <w:rsid w:val="000E36DD"/>
    <w:rsid w:val="000E4BCC"/>
    <w:rsid w:val="000E682F"/>
    <w:rsid w:val="0012747D"/>
    <w:rsid w:val="00135075"/>
    <w:rsid w:val="00172A27"/>
    <w:rsid w:val="0017793A"/>
    <w:rsid w:val="00177BB9"/>
    <w:rsid w:val="001801EF"/>
    <w:rsid w:val="001A3CA9"/>
    <w:rsid w:val="001C0437"/>
    <w:rsid w:val="001C238D"/>
    <w:rsid w:val="001E79FF"/>
    <w:rsid w:val="00212CD4"/>
    <w:rsid w:val="00215167"/>
    <w:rsid w:val="002169A8"/>
    <w:rsid w:val="00226272"/>
    <w:rsid w:val="00242A90"/>
    <w:rsid w:val="0024669F"/>
    <w:rsid w:val="002517EC"/>
    <w:rsid w:val="00284E72"/>
    <w:rsid w:val="0029524D"/>
    <w:rsid w:val="002A682A"/>
    <w:rsid w:val="002B2D72"/>
    <w:rsid w:val="002B3156"/>
    <w:rsid w:val="002B4380"/>
    <w:rsid w:val="002B7AAE"/>
    <w:rsid w:val="002C65C1"/>
    <w:rsid w:val="002E06BE"/>
    <w:rsid w:val="002E23C8"/>
    <w:rsid w:val="002F0701"/>
    <w:rsid w:val="002F1C17"/>
    <w:rsid w:val="00302FB5"/>
    <w:rsid w:val="003070BD"/>
    <w:rsid w:val="00310A90"/>
    <w:rsid w:val="003145EE"/>
    <w:rsid w:val="00321C0A"/>
    <w:rsid w:val="00332018"/>
    <w:rsid w:val="00362438"/>
    <w:rsid w:val="003904EC"/>
    <w:rsid w:val="00391368"/>
    <w:rsid w:val="003C3670"/>
    <w:rsid w:val="003D70FA"/>
    <w:rsid w:val="003E1B4A"/>
    <w:rsid w:val="003E2EB5"/>
    <w:rsid w:val="003E4B27"/>
    <w:rsid w:val="003F1BBA"/>
    <w:rsid w:val="003F1C69"/>
    <w:rsid w:val="004133B1"/>
    <w:rsid w:val="00435FC7"/>
    <w:rsid w:val="004462AD"/>
    <w:rsid w:val="00454CE0"/>
    <w:rsid w:val="00455C1A"/>
    <w:rsid w:val="004709B8"/>
    <w:rsid w:val="00475BB2"/>
    <w:rsid w:val="00476631"/>
    <w:rsid w:val="00480DFA"/>
    <w:rsid w:val="004909BD"/>
    <w:rsid w:val="004A2569"/>
    <w:rsid w:val="004A6E9A"/>
    <w:rsid w:val="004A6EFF"/>
    <w:rsid w:val="004C7CCE"/>
    <w:rsid w:val="004C7DD9"/>
    <w:rsid w:val="004D1468"/>
    <w:rsid w:val="004E10C4"/>
    <w:rsid w:val="004F2594"/>
    <w:rsid w:val="005106F0"/>
    <w:rsid w:val="0052024C"/>
    <w:rsid w:val="00544F49"/>
    <w:rsid w:val="00562D97"/>
    <w:rsid w:val="005933BA"/>
    <w:rsid w:val="0059456D"/>
    <w:rsid w:val="00594F52"/>
    <w:rsid w:val="005D560F"/>
    <w:rsid w:val="005E2256"/>
    <w:rsid w:val="00613C5E"/>
    <w:rsid w:val="00615724"/>
    <w:rsid w:val="006250ED"/>
    <w:rsid w:val="006315E4"/>
    <w:rsid w:val="006422E5"/>
    <w:rsid w:val="006636D7"/>
    <w:rsid w:val="00665735"/>
    <w:rsid w:val="0068029B"/>
    <w:rsid w:val="006A5B9E"/>
    <w:rsid w:val="006B354C"/>
    <w:rsid w:val="006B622D"/>
    <w:rsid w:val="006C3C5D"/>
    <w:rsid w:val="006D6043"/>
    <w:rsid w:val="006E7532"/>
    <w:rsid w:val="006F3A2B"/>
    <w:rsid w:val="00713DDD"/>
    <w:rsid w:val="00724F03"/>
    <w:rsid w:val="00741AEE"/>
    <w:rsid w:val="0074657F"/>
    <w:rsid w:val="007506B9"/>
    <w:rsid w:val="00751377"/>
    <w:rsid w:val="0078267C"/>
    <w:rsid w:val="007846DB"/>
    <w:rsid w:val="00795849"/>
    <w:rsid w:val="007A08D3"/>
    <w:rsid w:val="007A29A5"/>
    <w:rsid w:val="007A5C7A"/>
    <w:rsid w:val="007B4724"/>
    <w:rsid w:val="00805705"/>
    <w:rsid w:val="00823169"/>
    <w:rsid w:val="0085473C"/>
    <w:rsid w:val="00855719"/>
    <w:rsid w:val="00864743"/>
    <w:rsid w:val="00885185"/>
    <w:rsid w:val="008A3FEF"/>
    <w:rsid w:val="008C65FB"/>
    <w:rsid w:val="008D0282"/>
    <w:rsid w:val="008E7849"/>
    <w:rsid w:val="00905275"/>
    <w:rsid w:val="00906A7B"/>
    <w:rsid w:val="00906F89"/>
    <w:rsid w:val="00925388"/>
    <w:rsid w:val="00941075"/>
    <w:rsid w:val="0094632C"/>
    <w:rsid w:val="00957EFB"/>
    <w:rsid w:val="009712EF"/>
    <w:rsid w:val="00972201"/>
    <w:rsid w:val="00973889"/>
    <w:rsid w:val="00977EF9"/>
    <w:rsid w:val="00984A54"/>
    <w:rsid w:val="00986296"/>
    <w:rsid w:val="00987848"/>
    <w:rsid w:val="00991B06"/>
    <w:rsid w:val="009A39DD"/>
    <w:rsid w:val="009C15E3"/>
    <w:rsid w:val="009D378A"/>
    <w:rsid w:val="009E1A3E"/>
    <w:rsid w:val="00A0134B"/>
    <w:rsid w:val="00A04195"/>
    <w:rsid w:val="00A209D4"/>
    <w:rsid w:val="00A22D50"/>
    <w:rsid w:val="00A62239"/>
    <w:rsid w:val="00A75CF1"/>
    <w:rsid w:val="00A76EC6"/>
    <w:rsid w:val="00A930D4"/>
    <w:rsid w:val="00AA586F"/>
    <w:rsid w:val="00AB2EA0"/>
    <w:rsid w:val="00AC0F52"/>
    <w:rsid w:val="00AC7271"/>
    <w:rsid w:val="00AE7B14"/>
    <w:rsid w:val="00AF037E"/>
    <w:rsid w:val="00AF4C66"/>
    <w:rsid w:val="00AF6CB9"/>
    <w:rsid w:val="00B03C6C"/>
    <w:rsid w:val="00B2616A"/>
    <w:rsid w:val="00B30A09"/>
    <w:rsid w:val="00B46830"/>
    <w:rsid w:val="00B561AA"/>
    <w:rsid w:val="00B573DB"/>
    <w:rsid w:val="00B67285"/>
    <w:rsid w:val="00B7180F"/>
    <w:rsid w:val="00B808D2"/>
    <w:rsid w:val="00BA0DB2"/>
    <w:rsid w:val="00BA5DCB"/>
    <w:rsid w:val="00BC753F"/>
    <w:rsid w:val="00BD54C9"/>
    <w:rsid w:val="00BE4747"/>
    <w:rsid w:val="00BF1F05"/>
    <w:rsid w:val="00BF5072"/>
    <w:rsid w:val="00C0642F"/>
    <w:rsid w:val="00C07308"/>
    <w:rsid w:val="00C07B4A"/>
    <w:rsid w:val="00C103D5"/>
    <w:rsid w:val="00C1197A"/>
    <w:rsid w:val="00C1525B"/>
    <w:rsid w:val="00C41375"/>
    <w:rsid w:val="00C52FBA"/>
    <w:rsid w:val="00C647E0"/>
    <w:rsid w:val="00C877D2"/>
    <w:rsid w:val="00C94DA2"/>
    <w:rsid w:val="00CB7F77"/>
    <w:rsid w:val="00CD4EE4"/>
    <w:rsid w:val="00CD69B0"/>
    <w:rsid w:val="00CE2E17"/>
    <w:rsid w:val="00CE5947"/>
    <w:rsid w:val="00CF42DD"/>
    <w:rsid w:val="00D00662"/>
    <w:rsid w:val="00D00D55"/>
    <w:rsid w:val="00D05EDA"/>
    <w:rsid w:val="00D0724B"/>
    <w:rsid w:val="00D34384"/>
    <w:rsid w:val="00D34E3E"/>
    <w:rsid w:val="00D358C5"/>
    <w:rsid w:val="00D40093"/>
    <w:rsid w:val="00D53552"/>
    <w:rsid w:val="00D60514"/>
    <w:rsid w:val="00DA0A7D"/>
    <w:rsid w:val="00DA5A40"/>
    <w:rsid w:val="00DB05D1"/>
    <w:rsid w:val="00DD0F0A"/>
    <w:rsid w:val="00DF1CE8"/>
    <w:rsid w:val="00E1085A"/>
    <w:rsid w:val="00E12F7B"/>
    <w:rsid w:val="00E17EB6"/>
    <w:rsid w:val="00E32F89"/>
    <w:rsid w:val="00E43538"/>
    <w:rsid w:val="00E44C78"/>
    <w:rsid w:val="00E704A2"/>
    <w:rsid w:val="00E74928"/>
    <w:rsid w:val="00E7515E"/>
    <w:rsid w:val="00E76725"/>
    <w:rsid w:val="00E85D61"/>
    <w:rsid w:val="00E915A8"/>
    <w:rsid w:val="00E94A04"/>
    <w:rsid w:val="00EA24E2"/>
    <w:rsid w:val="00EA305B"/>
    <w:rsid w:val="00EB0332"/>
    <w:rsid w:val="00EC206B"/>
    <w:rsid w:val="00EC5BB5"/>
    <w:rsid w:val="00EE7A75"/>
    <w:rsid w:val="00F245E1"/>
    <w:rsid w:val="00F34693"/>
    <w:rsid w:val="00F43162"/>
    <w:rsid w:val="00F61B82"/>
    <w:rsid w:val="00F7499B"/>
    <w:rsid w:val="00F81E21"/>
    <w:rsid w:val="00F834DB"/>
    <w:rsid w:val="00F857D6"/>
    <w:rsid w:val="00F90172"/>
    <w:rsid w:val="00F93351"/>
    <w:rsid w:val="00FA2D95"/>
    <w:rsid w:val="00FA60A1"/>
    <w:rsid w:val="00FA6E2B"/>
    <w:rsid w:val="00FB222C"/>
    <w:rsid w:val="00FB6268"/>
    <w:rsid w:val="00FC1427"/>
    <w:rsid w:val="00FC274E"/>
    <w:rsid w:val="00FD211E"/>
    <w:rsid w:val="00FD3CF0"/>
    <w:rsid w:val="00FD457D"/>
    <w:rsid w:val="00FD66B2"/>
    <w:rsid w:val="00FF18BC"/>
    <w:rsid w:val="00FF45BE"/>
    <w:rsid w:val="00FF6FB4"/>
    <w:rsid w:val="0212487B"/>
    <w:rsid w:val="02A50065"/>
    <w:rsid w:val="02D001A3"/>
    <w:rsid w:val="02E1666A"/>
    <w:rsid w:val="036C3D5F"/>
    <w:rsid w:val="04436340"/>
    <w:rsid w:val="04D63E2B"/>
    <w:rsid w:val="05B06E29"/>
    <w:rsid w:val="05E135A3"/>
    <w:rsid w:val="06812A9F"/>
    <w:rsid w:val="068952D0"/>
    <w:rsid w:val="06CF79AE"/>
    <w:rsid w:val="07BA24BB"/>
    <w:rsid w:val="0A4F1A98"/>
    <w:rsid w:val="0BF2542D"/>
    <w:rsid w:val="0C361AC3"/>
    <w:rsid w:val="0C750351"/>
    <w:rsid w:val="0C93107B"/>
    <w:rsid w:val="0F034D7A"/>
    <w:rsid w:val="0F962859"/>
    <w:rsid w:val="0FDA026B"/>
    <w:rsid w:val="113A6BF9"/>
    <w:rsid w:val="11635C64"/>
    <w:rsid w:val="11FE427D"/>
    <w:rsid w:val="17111FA5"/>
    <w:rsid w:val="17381465"/>
    <w:rsid w:val="17FA6D87"/>
    <w:rsid w:val="18F00AD9"/>
    <w:rsid w:val="19A03355"/>
    <w:rsid w:val="1A323CA7"/>
    <w:rsid w:val="1B2D275E"/>
    <w:rsid w:val="1BEA0EE5"/>
    <w:rsid w:val="1BF86B86"/>
    <w:rsid w:val="1DA77662"/>
    <w:rsid w:val="1DBC194A"/>
    <w:rsid w:val="1E87719A"/>
    <w:rsid w:val="1FF74005"/>
    <w:rsid w:val="20634352"/>
    <w:rsid w:val="21A656E1"/>
    <w:rsid w:val="24380AE8"/>
    <w:rsid w:val="258B25B6"/>
    <w:rsid w:val="26DD12F7"/>
    <w:rsid w:val="276540DA"/>
    <w:rsid w:val="29981CA3"/>
    <w:rsid w:val="29BE510C"/>
    <w:rsid w:val="29EA6C0F"/>
    <w:rsid w:val="2A4A5C81"/>
    <w:rsid w:val="2ABE3DDE"/>
    <w:rsid w:val="2D521E95"/>
    <w:rsid w:val="2DDF7257"/>
    <w:rsid w:val="2EA873D8"/>
    <w:rsid w:val="2EA9310A"/>
    <w:rsid w:val="2EAC212C"/>
    <w:rsid w:val="2F7D6D63"/>
    <w:rsid w:val="303E5500"/>
    <w:rsid w:val="30823A2C"/>
    <w:rsid w:val="308A7A94"/>
    <w:rsid w:val="32977C8E"/>
    <w:rsid w:val="32A420BE"/>
    <w:rsid w:val="32CB37DC"/>
    <w:rsid w:val="361C30CC"/>
    <w:rsid w:val="36707A57"/>
    <w:rsid w:val="367E5585"/>
    <w:rsid w:val="36FE7465"/>
    <w:rsid w:val="374C6876"/>
    <w:rsid w:val="38383268"/>
    <w:rsid w:val="39A96E7F"/>
    <w:rsid w:val="39C8020C"/>
    <w:rsid w:val="3A2F11D7"/>
    <w:rsid w:val="3A70265E"/>
    <w:rsid w:val="3C7E7A75"/>
    <w:rsid w:val="3E7109EC"/>
    <w:rsid w:val="403A63DC"/>
    <w:rsid w:val="42D13F32"/>
    <w:rsid w:val="43305338"/>
    <w:rsid w:val="44692076"/>
    <w:rsid w:val="453A267C"/>
    <w:rsid w:val="45E304E6"/>
    <w:rsid w:val="462E3B80"/>
    <w:rsid w:val="4788784C"/>
    <w:rsid w:val="490D329B"/>
    <w:rsid w:val="498A6F7E"/>
    <w:rsid w:val="4CF95C1A"/>
    <w:rsid w:val="4D220103"/>
    <w:rsid w:val="4E1164EE"/>
    <w:rsid w:val="4F9013E7"/>
    <w:rsid w:val="50093177"/>
    <w:rsid w:val="508B313C"/>
    <w:rsid w:val="508B656C"/>
    <w:rsid w:val="51830CAA"/>
    <w:rsid w:val="518A522F"/>
    <w:rsid w:val="51924188"/>
    <w:rsid w:val="51FB61DF"/>
    <w:rsid w:val="537A456F"/>
    <w:rsid w:val="54DD68F5"/>
    <w:rsid w:val="55767A89"/>
    <w:rsid w:val="557F7D0D"/>
    <w:rsid w:val="55D021D3"/>
    <w:rsid w:val="55F11B14"/>
    <w:rsid w:val="56EF3ED3"/>
    <w:rsid w:val="57691B6A"/>
    <w:rsid w:val="58E1436C"/>
    <w:rsid w:val="591B7B74"/>
    <w:rsid w:val="5A810FDA"/>
    <w:rsid w:val="5AFB393E"/>
    <w:rsid w:val="5C2F66BE"/>
    <w:rsid w:val="5CB145C6"/>
    <w:rsid w:val="5F0D77BE"/>
    <w:rsid w:val="60303DAF"/>
    <w:rsid w:val="60FA6254"/>
    <w:rsid w:val="619B1C17"/>
    <w:rsid w:val="627F750B"/>
    <w:rsid w:val="633E10D8"/>
    <w:rsid w:val="635C1A24"/>
    <w:rsid w:val="63825DB7"/>
    <w:rsid w:val="6558781F"/>
    <w:rsid w:val="66ED54BF"/>
    <w:rsid w:val="67511FF6"/>
    <w:rsid w:val="675322B9"/>
    <w:rsid w:val="67AE26D4"/>
    <w:rsid w:val="67CC20D3"/>
    <w:rsid w:val="67F6187D"/>
    <w:rsid w:val="689E4767"/>
    <w:rsid w:val="69D0183D"/>
    <w:rsid w:val="6AF42B01"/>
    <w:rsid w:val="6C2C66CB"/>
    <w:rsid w:val="6C8B1624"/>
    <w:rsid w:val="6D447A55"/>
    <w:rsid w:val="6D7131D2"/>
    <w:rsid w:val="6D8E4136"/>
    <w:rsid w:val="6E4977CE"/>
    <w:rsid w:val="6E6B2FF4"/>
    <w:rsid w:val="6F1E0564"/>
    <w:rsid w:val="7030367A"/>
    <w:rsid w:val="70A125D9"/>
    <w:rsid w:val="712F3151"/>
    <w:rsid w:val="71A84F28"/>
    <w:rsid w:val="71D30635"/>
    <w:rsid w:val="71D56537"/>
    <w:rsid w:val="7257063B"/>
    <w:rsid w:val="72821F6A"/>
    <w:rsid w:val="7296752B"/>
    <w:rsid w:val="72F55ACF"/>
    <w:rsid w:val="72FF1484"/>
    <w:rsid w:val="731D5304"/>
    <w:rsid w:val="73E471DB"/>
    <w:rsid w:val="75373A81"/>
    <w:rsid w:val="75544D1A"/>
    <w:rsid w:val="755E5FE5"/>
    <w:rsid w:val="76AC7237"/>
    <w:rsid w:val="76D65EB7"/>
    <w:rsid w:val="774562E3"/>
    <w:rsid w:val="788901E3"/>
    <w:rsid w:val="790864CC"/>
    <w:rsid w:val="79731062"/>
    <w:rsid w:val="7A880054"/>
    <w:rsid w:val="7AE82A32"/>
    <w:rsid w:val="7B51070E"/>
    <w:rsid w:val="7CE73A1A"/>
    <w:rsid w:val="7ED01D32"/>
    <w:rsid w:val="7FD84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156" w:beforeLines="50" w:after="156" w:afterLines="50"/>
      <w:ind w:firstLine="480" w:firstLineChars="200"/>
      <w:outlineLvl w:val="0"/>
    </w:pPr>
    <w:rPr>
      <w:rFonts w:ascii="黑体" w:hAnsi="黑体" w:eastAsia="黑体"/>
      <w:bCs/>
      <w:kern w:val="44"/>
      <w:sz w:val="24"/>
      <w:szCs w:val="24"/>
    </w:rPr>
  </w:style>
  <w:style w:type="paragraph" w:styleId="3">
    <w:name w:val="heading 2"/>
    <w:basedOn w:val="1"/>
    <w:next w:val="1"/>
    <w:link w:val="21"/>
    <w:unhideWhenUsed/>
    <w:qFormat/>
    <w:uiPriority w:val="0"/>
    <w:pPr>
      <w:keepNext/>
      <w:keepLines/>
      <w:ind w:firstLine="420" w:firstLineChars="200"/>
      <w:outlineLvl w:val="1"/>
    </w:pPr>
    <w:rPr>
      <w:rFonts w:ascii="Times New Roman" w:hAnsi="Times New Roman" w:eastAsia="黑体" w:cs="Times New Roman"/>
      <w:bCs/>
      <w:szCs w:val="21"/>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rPr>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0"/>
    <w:rPr>
      <w:color w:val="CC0000"/>
    </w:rPr>
  </w:style>
  <w:style w:type="character" w:styleId="11">
    <w:name w:val="HTML Cite"/>
    <w:basedOn w:val="9"/>
    <w:semiHidden/>
    <w:unhideWhenUsed/>
    <w:qFormat/>
    <w:uiPriority w:val="0"/>
    <w:rPr>
      <w:color w:val="008000"/>
      <w:shd w:val="clear" w:color="auto" w:fill="1CB7FD"/>
    </w:rPr>
  </w:style>
  <w:style w:type="paragraph" w:styleId="12">
    <w:name w:val="List Paragraph"/>
    <w:basedOn w:val="1"/>
    <w:qFormat/>
    <w:uiPriority w:val="99"/>
    <w:pPr>
      <w:ind w:firstLine="420"/>
    </w:pPr>
  </w:style>
  <w:style w:type="character" w:customStyle="1" w:styleId="13">
    <w:name w:val="页眉 Char"/>
    <w:basedOn w:val="9"/>
    <w:link w:val="5"/>
    <w:qFormat/>
    <w:uiPriority w:val="99"/>
    <w:rPr>
      <w:rFonts w:asciiTheme="minorHAnsi" w:hAnsiTheme="minorHAnsi" w:eastAsiaTheme="minorEastAsia" w:cstheme="minorBidi"/>
      <w:kern w:val="2"/>
      <w:sz w:val="18"/>
      <w:szCs w:val="18"/>
    </w:rPr>
  </w:style>
  <w:style w:type="character" w:customStyle="1" w:styleId="14">
    <w:name w:val="页脚 Char"/>
    <w:basedOn w:val="9"/>
    <w:link w:val="4"/>
    <w:qFormat/>
    <w:uiPriority w:val="99"/>
    <w:rPr>
      <w:rFonts w:asciiTheme="minorHAnsi" w:hAnsiTheme="minorHAnsi" w:eastAsiaTheme="minorEastAsia" w:cstheme="minorBidi"/>
      <w:kern w:val="2"/>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c-icon"/>
    <w:basedOn w:val="9"/>
    <w:qFormat/>
    <w:uiPriority w:val="0"/>
  </w:style>
  <w:style w:type="character" w:customStyle="1" w:styleId="17">
    <w:name w:val="hover23"/>
    <w:basedOn w:val="9"/>
    <w:qFormat/>
    <w:uiPriority w:val="0"/>
  </w:style>
  <w:style w:type="character" w:customStyle="1" w:styleId="18">
    <w:name w:val="hover24"/>
    <w:basedOn w:val="9"/>
    <w:qFormat/>
    <w:uiPriority w:val="0"/>
    <w:rPr>
      <w:color w:val="315EFB"/>
    </w:rPr>
  </w:style>
  <w:style w:type="character" w:customStyle="1" w:styleId="19">
    <w:name w:val="c-icon26"/>
    <w:basedOn w:val="9"/>
    <w:qFormat/>
    <w:uiPriority w:val="0"/>
  </w:style>
  <w:style w:type="character" w:customStyle="1" w:styleId="20">
    <w:name w:val="标题 1 Char"/>
    <w:basedOn w:val="9"/>
    <w:link w:val="2"/>
    <w:qFormat/>
    <w:uiPriority w:val="0"/>
    <w:rPr>
      <w:rFonts w:ascii="黑体" w:hAnsi="黑体" w:eastAsia="黑体" w:cstheme="minorBidi"/>
      <w:bCs/>
      <w:kern w:val="44"/>
      <w:sz w:val="24"/>
      <w:szCs w:val="24"/>
    </w:rPr>
  </w:style>
  <w:style w:type="character" w:customStyle="1" w:styleId="21">
    <w:name w:val="标题 2 Char"/>
    <w:basedOn w:val="9"/>
    <w:link w:val="3"/>
    <w:qFormat/>
    <w:uiPriority w:val="0"/>
    <w:rPr>
      <w:rFonts w:eastAsia="黑体"/>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F5C50-1AE0-437E-8F2D-49BD2622CAE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1680</Words>
  <Characters>9582</Characters>
  <Lines>79</Lines>
  <Paragraphs>22</Paragraphs>
  <TotalTime>29</TotalTime>
  <ScaleCrop>false</ScaleCrop>
  <LinksUpToDate>false</LinksUpToDate>
  <CharactersWithSpaces>11240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2019-12-06T10:35:00Z</dcterms:created>
  <dc:creator>lgz</dc:creator>
  <cp:lastModifiedBy>Administrator</cp:lastModifiedBy>
  <cp:lastPrinted>2021-03-12T03:46:00Z</cp:lastPrinted>
  <dcterms:modified xsi:type="dcterms:W3CDTF">2021-04-16T09:23:38Z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