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C3" w:rsidRDefault="007166C3" w:rsidP="007166C3">
      <w:pPr>
        <w:tabs>
          <w:tab w:val="left" w:pos="8400"/>
        </w:tabs>
        <w:jc w:val="center"/>
        <w:rPr>
          <w:rFonts w:ascii="黑体" w:eastAsia="黑体" w:hAnsi="黑体" w:cs="Courier"/>
          <w:kern w:val="0"/>
          <w:sz w:val="52"/>
          <w:szCs w:val="52"/>
        </w:rPr>
      </w:pPr>
      <w:r>
        <w:rPr>
          <w:rFonts w:ascii="黑体" w:eastAsia="黑体" w:hAnsi="黑体" w:cs="Courier" w:hint="eastAsia"/>
          <w:kern w:val="0"/>
          <w:sz w:val="52"/>
          <w:szCs w:val="52"/>
        </w:rPr>
        <w:t>陕西省自然科学奖公示信息</w:t>
      </w:r>
    </w:p>
    <w:p w:rsidR="007166C3" w:rsidRDefault="007166C3" w:rsidP="007166C3">
      <w:pPr>
        <w:autoSpaceDE w:val="0"/>
        <w:autoSpaceDN w:val="0"/>
        <w:adjustRightInd w:val="0"/>
        <w:jc w:val="center"/>
        <w:rPr>
          <w:rFonts w:ascii="黑体" w:eastAsia="黑体" w:hAnsi="黑体" w:cs="Courier"/>
          <w:kern w:val="0"/>
          <w:sz w:val="32"/>
          <w:szCs w:val="32"/>
        </w:rPr>
      </w:pPr>
      <w:r>
        <w:rPr>
          <w:rFonts w:ascii="黑体" w:eastAsia="黑体" w:hAnsi="黑体" w:cs="Courier" w:hint="eastAsia"/>
          <w:kern w:val="0"/>
          <w:sz w:val="32"/>
          <w:szCs w:val="32"/>
        </w:rPr>
        <w:t>(20</w:t>
      </w:r>
      <w:r>
        <w:rPr>
          <w:rFonts w:ascii="黑体" w:eastAsia="黑体" w:hAnsi="黑体" w:cs="Courier"/>
          <w:kern w:val="0"/>
          <w:sz w:val="32"/>
          <w:szCs w:val="32"/>
        </w:rPr>
        <w:t>20</w:t>
      </w:r>
      <w:r>
        <w:rPr>
          <w:rFonts w:ascii="黑体" w:eastAsia="黑体" w:hAnsi="黑体" w:cs="Courier" w:hint="eastAsia"/>
          <w:kern w:val="0"/>
          <w:sz w:val="32"/>
          <w:szCs w:val="32"/>
        </w:rPr>
        <w:t>年度)</w:t>
      </w:r>
    </w:p>
    <w:p w:rsidR="007166C3" w:rsidRDefault="007166C3" w:rsidP="007166C3">
      <w:pPr>
        <w:pStyle w:val="a3"/>
        <w:ind w:firstLineChars="0" w:firstLine="0"/>
        <w:jc w:val="center"/>
        <w:outlineLvl w:val="1"/>
        <w:rPr>
          <w:rFonts w:ascii="宋体" w:hAnsi="宋体"/>
          <w:b/>
          <w:bCs/>
          <w:sz w:val="28"/>
        </w:rPr>
      </w:pPr>
      <w:r>
        <w:rPr>
          <w:rFonts w:ascii="宋体" w:hAnsi="宋体" w:hint="eastAsia"/>
          <w:b/>
          <w:bCs/>
          <w:sz w:val="28"/>
        </w:rPr>
        <w:t>一、项目基本情况</w:t>
      </w:r>
    </w:p>
    <w:tbl>
      <w:tblPr>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16"/>
        <w:gridCol w:w="6416"/>
      </w:tblGrid>
      <w:tr w:rsidR="007166C3" w:rsidTr="005E50CD">
        <w:trPr>
          <w:cantSplit/>
          <w:trHeight w:hRule="exact" w:val="851"/>
          <w:jc w:val="center"/>
        </w:trPr>
        <w:tc>
          <w:tcPr>
            <w:tcW w:w="1916" w:type="dxa"/>
            <w:tcBorders>
              <w:top w:val="single" w:sz="8" w:space="0" w:color="auto"/>
              <w:left w:val="single" w:sz="8" w:space="0" w:color="auto"/>
              <w:bottom w:val="single" w:sz="4" w:space="0" w:color="auto"/>
              <w:right w:val="single" w:sz="4" w:space="0" w:color="auto"/>
            </w:tcBorders>
            <w:vAlign w:val="center"/>
          </w:tcPr>
          <w:p w:rsidR="007166C3" w:rsidRDefault="007166C3" w:rsidP="005E50CD">
            <w:pPr>
              <w:pStyle w:val="a3"/>
              <w:spacing w:line="300" w:lineRule="exact"/>
              <w:ind w:firstLineChars="0" w:firstLine="0"/>
              <w:jc w:val="center"/>
              <w:rPr>
                <w:rFonts w:ascii="宋体" w:hAnsi="宋体"/>
                <w:sz w:val="21"/>
              </w:rPr>
            </w:pPr>
            <w:r>
              <w:rPr>
                <w:rFonts w:ascii="宋体" w:hAnsi="宋体" w:hint="eastAsia"/>
                <w:sz w:val="21"/>
              </w:rPr>
              <w:t>项目名称</w:t>
            </w:r>
          </w:p>
        </w:tc>
        <w:tc>
          <w:tcPr>
            <w:tcW w:w="6416" w:type="dxa"/>
            <w:tcBorders>
              <w:top w:val="single" w:sz="8" w:space="0" w:color="auto"/>
              <w:left w:val="single" w:sz="4" w:space="0" w:color="auto"/>
              <w:bottom w:val="single" w:sz="4" w:space="0" w:color="auto"/>
              <w:right w:val="single" w:sz="8" w:space="0" w:color="auto"/>
            </w:tcBorders>
            <w:vAlign w:val="center"/>
          </w:tcPr>
          <w:p w:rsidR="007166C3" w:rsidRDefault="007166C3" w:rsidP="005E50CD">
            <w:pPr>
              <w:pStyle w:val="a3"/>
              <w:spacing w:line="300" w:lineRule="exact"/>
              <w:ind w:firstLine="420"/>
              <w:jc w:val="center"/>
              <w:rPr>
                <w:rFonts w:ascii="宋体" w:hAnsi="宋体"/>
                <w:sz w:val="21"/>
              </w:rPr>
            </w:pPr>
            <w:r>
              <w:rPr>
                <w:rFonts w:hint="eastAsia"/>
                <w:sz w:val="21"/>
              </w:rPr>
              <w:t>基于视觉特性的图像多尺度表示方法</w:t>
            </w:r>
          </w:p>
        </w:tc>
      </w:tr>
      <w:tr w:rsidR="007166C3" w:rsidTr="005E50CD">
        <w:trPr>
          <w:cantSplit/>
          <w:trHeight w:hRule="exact" w:val="851"/>
          <w:jc w:val="center"/>
        </w:trPr>
        <w:tc>
          <w:tcPr>
            <w:tcW w:w="1916"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00" w:lineRule="exact"/>
              <w:ind w:firstLineChars="0" w:firstLine="0"/>
              <w:jc w:val="center"/>
              <w:rPr>
                <w:rFonts w:ascii="宋体" w:hAnsi="宋体"/>
                <w:sz w:val="21"/>
              </w:rPr>
            </w:pPr>
            <w:r>
              <w:rPr>
                <w:rFonts w:ascii="宋体" w:hAnsi="宋体" w:hint="eastAsia"/>
                <w:sz w:val="21"/>
              </w:rPr>
              <w:t>主要完成人</w:t>
            </w:r>
          </w:p>
        </w:tc>
        <w:tc>
          <w:tcPr>
            <w:tcW w:w="6416" w:type="dxa"/>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00" w:lineRule="exact"/>
              <w:ind w:firstLineChars="0" w:firstLine="0"/>
              <w:jc w:val="center"/>
              <w:rPr>
                <w:rFonts w:ascii="宋体" w:hAnsi="宋体"/>
                <w:sz w:val="21"/>
              </w:rPr>
            </w:pPr>
            <w:r>
              <w:rPr>
                <w:rFonts w:ascii="宋体" w:hAnsi="宋体" w:hint="eastAsia"/>
                <w:sz w:val="21"/>
              </w:rPr>
              <w:t>杨国安，祝继华，胡怀中，景明利，任文艺</w:t>
            </w:r>
          </w:p>
        </w:tc>
      </w:tr>
      <w:tr w:rsidR="007166C3" w:rsidTr="005E50CD">
        <w:trPr>
          <w:cantSplit/>
          <w:trHeight w:hRule="exact" w:val="851"/>
          <w:jc w:val="center"/>
        </w:trPr>
        <w:tc>
          <w:tcPr>
            <w:tcW w:w="1916"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00" w:lineRule="exact"/>
              <w:ind w:firstLineChars="0" w:firstLine="0"/>
              <w:jc w:val="center"/>
              <w:rPr>
                <w:rFonts w:ascii="宋体" w:hAnsi="宋体"/>
                <w:sz w:val="21"/>
              </w:rPr>
            </w:pPr>
            <w:r>
              <w:rPr>
                <w:rFonts w:ascii="宋体" w:hAnsi="宋体" w:hint="eastAsia"/>
                <w:sz w:val="21"/>
              </w:rPr>
              <w:t>主要完成单位</w:t>
            </w:r>
          </w:p>
        </w:tc>
        <w:tc>
          <w:tcPr>
            <w:tcW w:w="6416" w:type="dxa"/>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00" w:lineRule="exact"/>
              <w:ind w:firstLine="420"/>
              <w:jc w:val="center"/>
              <w:rPr>
                <w:rFonts w:ascii="宋体" w:hAnsi="宋体"/>
                <w:sz w:val="21"/>
              </w:rPr>
            </w:pPr>
            <w:r>
              <w:rPr>
                <w:rFonts w:ascii="宋体" w:hAnsi="宋体" w:hint="eastAsia"/>
                <w:sz w:val="21"/>
              </w:rPr>
              <w:t>西安交通大学，西安石油大学，西北农林科技大学</w:t>
            </w:r>
          </w:p>
        </w:tc>
      </w:tr>
    </w:tbl>
    <w:p w:rsidR="007166C3" w:rsidRDefault="007166C3" w:rsidP="007166C3">
      <w:pPr>
        <w:pStyle w:val="a3"/>
        <w:ind w:firstLineChars="0" w:firstLine="0"/>
        <w:jc w:val="center"/>
        <w:outlineLvl w:val="1"/>
        <w:rPr>
          <w:rFonts w:ascii="宋体" w:hAnsi="宋体"/>
          <w:bCs/>
          <w:sz w:val="28"/>
        </w:rPr>
      </w:pPr>
      <w:r>
        <w:rPr>
          <w:rFonts w:ascii="宋体" w:hAnsi="宋体" w:hint="eastAsia"/>
          <w:b/>
          <w:bCs/>
          <w:sz w:val="28"/>
        </w:rPr>
        <w:t>二</w:t>
      </w:r>
      <w:r>
        <w:rPr>
          <w:rFonts w:ascii="宋体" w:hAnsi="宋体"/>
          <w:b/>
          <w:bCs/>
          <w:sz w:val="28"/>
        </w:rPr>
        <w:t>、</w:t>
      </w:r>
      <w:r>
        <w:rPr>
          <w:rFonts w:ascii="宋体" w:hAnsi="宋体" w:hint="eastAsia"/>
          <w:b/>
          <w:bCs/>
          <w:sz w:val="28"/>
        </w:rPr>
        <w:t>提名</w:t>
      </w:r>
      <w:r>
        <w:rPr>
          <w:rFonts w:ascii="宋体" w:hAnsi="宋体"/>
          <w:b/>
          <w:bCs/>
          <w:sz w:val="28"/>
        </w:rPr>
        <w:t>意见</w:t>
      </w:r>
      <w:r>
        <w:rPr>
          <w:rFonts w:ascii="宋体" w:hAnsi="宋体" w:hint="eastAsia"/>
          <w:bCs/>
          <w:sz w:val="28"/>
        </w:rPr>
        <w:t>（适用于部门、机构提名）</w:t>
      </w:r>
    </w:p>
    <w:tbl>
      <w:tblPr>
        <w:tblW w:w="83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82"/>
        <w:gridCol w:w="2548"/>
        <w:gridCol w:w="1049"/>
        <w:gridCol w:w="3516"/>
      </w:tblGrid>
      <w:tr w:rsidR="007166C3" w:rsidTr="005E50CD">
        <w:trPr>
          <w:cantSplit/>
          <w:trHeight w:hRule="exact" w:val="407"/>
          <w:jc w:val="center"/>
        </w:trPr>
        <w:tc>
          <w:tcPr>
            <w:tcW w:w="1282" w:type="dxa"/>
            <w:tcBorders>
              <w:top w:val="single" w:sz="8" w:space="0" w:color="auto"/>
            </w:tcBorders>
            <w:vAlign w:val="center"/>
          </w:tcPr>
          <w:p w:rsidR="007166C3" w:rsidRDefault="007166C3" w:rsidP="005E50CD">
            <w:pPr>
              <w:pStyle w:val="Style8"/>
              <w:spacing w:line="240" w:lineRule="auto"/>
              <w:ind w:firstLineChars="0" w:firstLine="0"/>
              <w:jc w:val="center"/>
              <w:rPr>
                <w:rFonts w:ascii="宋体" w:hAnsi="宋体"/>
                <w:sz w:val="21"/>
              </w:rPr>
            </w:pPr>
            <w:r>
              <w:rPr>
                <w:rFonts w:ascii="宋体" w:hAnsi="宋体" w:hint="eastAsia"/>
                <w:sz w:val="21"/>
              </w:rPr>
              <w:t>提 名 者</w:t>
            </w:r>
          </w:p>
        </w:tc>
        <w:tc>
          <w:tcPr>
            <w:tcW w:w="2548" w:type="dxa"/>
            <w:tcBorders>
              <w:top w:val="single" w:sz="8" w:space="0" w:color="auto"/>
            </w:tcBorders>
            <w:vAlign w:val="center"/>
          </w:tcPr>
          <w:p w:rsidR="007166C3" w:rsidRDefault="007166C3" w:rsidP="005E50CD">
            <w:pPr>
              <w:pStyle w:val="Style8"/>
              <w:spacing w:line="240" w:lineRule="auto"/>
              <w:ind w:firstLine="420"/>
              <w:jc w:val="center"/>
              <w:rPr>
                <w:rFonts w:ascii="宋体" w:hAnsi="宋体"/>
                <w:sz w:val="21"/>
              </w:rPr>
            </w:pPr>
            <w:r>
              <w:rPr>
                <w:rFonts w:ascii="宋体" w:hAnsi="宋体" w:hint="eastAsia"/>
                <w:sz w:val="21"/>
              </w:rPr>
              <w:t>陕西省教育厅</w:t>
            </w:r>
          </w:p>
        </w:tc>
        <w:tc>
          <w:tcPr>
            <w:tcW w:w="1049" w:type="dxa"/>
            <w:tcBorders>
              <w:top w:val="single" w:sz="8" w:space="0" w:color="auto"/>
            </w:tcBorders>
            <w:vAlign w:val="center"/>
          </w:tcPr>
          <w:p w:rsidR="007166C3" w:rsidRDefault="007166C3" w:rsidP="005E50CD">
            <w:pPr>
              <w:pStyle w:val="Style8"/>
              <w:spacing w:line="240" w:lineRule="auto"/>
              <w:ind w:firstLineChars="0" w:firstLine="0"/>
              <w:jc w:val="center"/>
              <w:rPr>
                <w:rFonts w:ascii="宋体" w:hAnsi="宋体"/>
                <w:sz w:val="21"/>
              </w:rPr>
            </w:pPr>
            <w:r>
              <w:rPr>
                <w:rFonts w:ascii="宋体" w:hAnsi="宋体" w:hint="eastAsia"/>
                <w:sz w:val="21"/>
              </w:rPr>
              <w:t>提名等级</w:t>
            </w:r>
          </w:p>
        </w:tc>
        <w:tc>
          <w:tcPr>
            <w:tcW w:w="3516" w:type="dxa"/>
            <w:tcBorders>
              <w:top w:val="single" w:sz="8" w:space="0" w:color="auto"/>
            </w:tcBorders>
            <w:vAlign w:val="center"/>
          </w:tcPr>
          <w:p w:rsidR="007166C3" w:rsidRDefault="007166C3" w:rsidP="005E50CD">
            <w:pPr>
              <w:pStyle w:val="Style8"/>
              <w:spacing w:line="240" w:lineRule="auto"/>
              <w:ind w:firstLineChars="150" w:firstLine="315"/>
              <w:rPr>
                <w:rFonts w:ascii="宋体" w:hAnsi="宋体"/>
                <w:sz w:val="21"/>
              </w:rPr>
            </w:pPr>
            <w:r>
              <w:rPr>
                <w:rFonts w:ascii="宋体" w:hAnsi="宋体" w:hint="eastAsia"/>
                <w:sz w:val="21"/>
              </w:rPr>
              <w:t xml:space="preserve">□一等奖    </w:t>
            </w:r>
            <w:r>
              <w:rPr>
                <w:rFonts w:ascii="宋体" w:hAnsi="宋体" w:hint="eastAsia"/>
                <w:sz w:val="21"/>
              </w:rPr>
              <w:sym w:font="Wingdings 2" w:char="0052"/>
            </w:r>
            <w:r>
              <w:rPr>
                <w:rFonts w:ascii="宋体" w:hAnsi="宋体" w:hint="eastAsia"/>
                <w:sz w:val="21"/>
              </w:rPr>
              <w:t>二等奖及以上</w:t>
            </w:r>
          </w:p>
        </w:tc>
      </w:tr>
      <w:tr w:rsidR="007166C3" w:rsidTr="005E50CD">
        <w:trPr>
          <w:cantSplit/>
          <w:trHeight w:val="1830"/>
          <w:jc w:val="center"/>
        </w:trPr>
        <w:tc>
          <w:tcPr>
            <w:tcW w:w="8395" w:type="dxa"/>
            <w:gridSpan w:val="4"/>
          </w:tcPr>
          <w:p w:rsidR="007166C3" w:rsidRPr="00D1265F" w:rsidRDefault="007166C3" w:rsidP="005E50CD">
            <w:pPr>
              <w:rPr>
                <w:rFonts w:ascii="宋体" w:hAnsi="宋体"/>
              </w:rPr>
            </w:pPr>
            <w:r>
              <w:rPr>
                <w:rFonts w:ascii="宋体" w:hAnsi="宋体" w:hint="eastAsia"/>
              </w:rPr>
              <w:t>提名意见：</w:t>
            </w:r>
          </w:p>
          <w:p w:rsidR="007166C3" w:rsidRDefault="007166C3" w:rsidP="005E50CD">
            <w:pPr>
              <w:rPr>
                <w:rFonts w:ascii="宋体" w:hAnsi="宋体"/>
                <w:bCs/>
                <w:spacing w:val="2"/>
              </w:rPr>
            </w:pPr>
          </w:p>
          <w:p w:rsidR="007166C3" w:rsidRDefault="007166C3" w:rsidP="005E50CD">
            <w:pPr>
              <w:ind w:firstLineChars="196" w:firstLine="413"/>
              <w:rPr>
                <w:rFonts w:ascii="宋体" w:hAnsi="宋体"/>
                <w:b/>
                <w:bCs/>
                <w:strike/>
              </w:rPr>
            </w:pPr>
            <w:r>
              <w:rPr>
                <w:rFonts w:ascii="宋体" w:hAnsi="宋体" w:hint="eastAsia"/>
                <w:b/>
                <w:bCs/>
              </w:rPr>
              <w:t>说明：</w:t>
            </w:r>
            <w:r>
              <w:rPr>
                <w:rFonts w:ascii="宋体" w:hAnsi="宋体"/>
                <w:b/>
                <w:bCs/>
              </w:rPr>
              <w:t>省科学技术奖一、二等奖项目，实行按等级标准</w:t>
            </w:r>
            <w:r>
              <w:rPr>
                <w:rFonts w:ascii="宋体" w:hAnsi="宋体" w:hint="eastAsia"/>
                <w:b/>
                <w:bCs/>
              </w:rPr>
              <w:t>提名</w:t>
            </w:r>
            <w:r>
              <w:rPr>
                <w:rFonts w:ascii="宋体" w:hAnsi="宋体"/>
                <w:b/>
                <w:bCs/>
              </w:rPr>
              <w:t>、独立评审表决的机制。</w:t>
            </w:r>
            <w:r>
              <w:rPr>
                <w:rFonts w:ascii="宋体" w:hAnsi="宋体" w:hint="eastAsia"/>
                <w:b/>
                <w:bCs/>
              </w:rPr>
              <w:t>提名</w:t>
            </w:r>
            <w:r>
              <w:rPr>
                <w:rFonts w:ascii="宋体" w:hAnsi="宋体"/>
                <w:b/>
                <w:bCs/>
              </w:rPr>
              <w:t>单</w:t>
            </w:r>
            <w:r>
              <w:rPr>
                <w:rFonts w:ascii="宋体" w:hAnsi="宋体" w:hint="eastAsia"/>
                <w:b/>
                <w:bCs/>
              </w:rPr>
              <w:t>者</w:t>
            </w:r>
            <w:r>
              <w:rPr>
                <w:rFonts w:ascii="宋体" w:hAnsi="宋体"/>
                <w:b/>
                <w:bCs/>
              </w:rPr>
              <w:t>应严格依据省科学技术奖的标准条件，说明</w:t>
            </w:r>
            <w:r>
              <w:rPr>
                <w:rFonts w:ascii="宋体" w:hAnsi="宋体" w:hint="eastAsia"/>
                <w:b/>
                <w:bCs/>
              </w:rPr>
              <w:t>提名</w:t>
            </w:r>
            <w:r>
              <w:rPr>
                <w:rFonts w:ascii="宋体" w:hAnsi="宋体"/>
                <w:b/>
                <w:bCs/>
              </w:rPr>
              <w:t>项目的贡献程度及等级建议</w:t>
            </w:r>
            <w:r>
              <w:rPr>
                <w:rFonts w:ascii="宋体" w:hAnsi="宋体" w:hint="eastAsia"/>
                <w:b/>
                <w:bCs/>
              </w:rPr>
              <w:t>。</w:t>
            </w:r>
            <w:r>
              <w:rPr>
                <w:rFonts w:ascii="宋体" w:hAnsi="宋体"/>
                <w:b/>
                <w:bCs/>
              </w:rPr>
              <w:t>“仅</w:t>
            </w:r>
            <w:r>
              <w:rPr>
                <w:rFonts w:ascii="宋体" w:hAnsi="宋体" w:hint="eastAsia"/>
                <w:b/>
                <w:bCs/>
              </w:rPr>
              <w:t>提名</w:t>
            </w:r>
            <w:r>
              <w:rPr>
                <w:rFonts w:ascii="宋体" w:hAnsi="宋体"/>
                <w:b/>
                <w:bCs/>
              </w:rPr>
              <w:t>一等奖”评审落选项目不再降格参评二等奖。</w:t>
            </w:r>
            <w:r>
              <w:rPr>
                <w:rFonts w:ascii="宋体" w:hAnsi="宋体" w:hint="eastAsia"/>
                <w:b/>
                <w:bCs/>
              </w:rPr>
              <w:t>提名</w:t>
            </w:r>
            <w:r>
              <w:rPr>
                <w:rFonts w:ascii="宋体" w:hAnsi="宋体"/>
                <w:b/>
                <w:bCs/>
              </w:rPr>
              <w:t>项目正式提交后，</w:t>
            </w:r>
            <w:r>
              <w:rPr>
                <w:rFonts w:ascii="宋体" w:hAnsi="宋体" w:hint="eastAsia"/>
                <w:b/>
                <w:bCs/>
              </w:rPr>
              <w:t>提名</w:t>
            </w:r>
            <w:r>
              <w:rPr>
                <w:rFonts w:ascii="宋体" w:hAnsi="宋体"/>
                <w:b/>
                <w:bCs/>
              </w:rPr>
              <w:t>等级建议本年度不得变更。</w:t>
            </w:r>
          </w:p>
        </w:tc>
      </w:tr>
    </w:tbl>
    <w:p w:rsidR="007166C3" w:rsidRDefault="007166C3" w:rsidP="007166C3">
      <w:pPr>
        <w:jc w:val="center"/>
        <w:outlineLvl w:val="1"/>
        <w:rPr>
          <w:rFonts w:ascii="微软雅黑" w:eastAsia="微软雅黑" w:hAnsi="微软雅黑" w:cs="宋体"/>
          <w:color w:val="333333"/>
          <w:kern w:val="0"/>
          <w:sz w:val="24"/>
          <w:szCs w:val="24"/>
        </w:rPr>
      </w:pPr>
      <w:r>
        <w:rPr>
          <w:rFonts w:ascii="宋体" w:hAnsi="宋体" w:hint="eastAsia"/>
          <w:b/>
          <w:bCs/>
          <w:sz w:val="28"/>
        </w:rPr>
        <w:t>三、项目</w:t>
      </w:r>
      <w:r w:rsidRPr="00F906CD">
        <w:rPr>
          <w:rFonts w:ascii="宋体" w:hAnsi="宋体" w:hint="eastAsia"/>
          <w:b/>
          <w:sz w:val="28"/>
        </w:rPr>
        <w:t>简介</w:t>
      </w:r>
    </w:p>
    <w:p w:rsidR="007166C3" w:rsidRDefault="007166C3" w:rsidP="007166C3">
      <w:pPr>
        <w:autoSpaceDE w:val="0"/>
        <w:autoSpaceDN w:val="0"/>
        <w:adjustRightInd w:val="0"/>
        <w:spacing w:line="360" w:lineRule="exact"/>
        <w:ind w:firstLineChars="200" w:firstLine="480"/>
        <w:rPr>
          <w:rFonts w:ascii="宋体" w:hAnsi="宋体" w:cs="宋体"/>
          <w:sz w:val="24"/>
          <w:szCs w:val="24"/>
        </w:rPr>
      </w:pPr>
      <w:r>
        <w:rPr>
          <w:rFonts w:ascii="宋体" w:hAnsi="宋体" w:cs="宋体" w:hint="eastAsia"/>
          <w:sz w:val="24"/>
          <w:szCs w:val="24"/>
        </w:rPr>
        <w:t>图像边缘是一种基本视觉特征,由人类视觉系统（HVS）的研究可知：图像边缘可以有效地反映视觉图像中不同区域的结构、方向、粒度和规则性的差异；HVS对图像信息的敏感性与尺度以及空间方向有关，且自然图像频谱的非矩形化剖分通常更适合于HVS的真实特征。神经生理学研究表明，哺乳动物的本原视觉皮层存在着稀疏编码机制，而图像稀疏表示模型能够有效地匹配人类的视觉感知特性。1996年，Olshausen和Field发表在《Nature》上的论文指出：自然图像本身存在着稀疏性，同时也阐明了图像数据的稀疏性本质。但是，由于图像边缘的视觉特征具有多样性、复杂性、方向性、几何特性以及尺度变化给图像视觉特征模型研究带来极大的困难，致使其表示方法和计算模型至今未能得到很好的解决。因此，如何更加准确有效地表示图像视觉感知特征与稀疏编码特性是一个极具创新性和挑战性的研究课题。针对上述问题，本课题组从2001年起历经二十年刻苦钻研，主持完成国家自然科学基金项目“</w:t>
      </w:r>
      <w:r>
        <w:rPr>
          <w:rFonts w:hint="eastAsia"/>
          <w:sz w:val="24"/>
          <w:szCs w:val="24"/>
        </w:rPr>
        <w:t>面向三维扫描系统的多视角点云配准方法研究</w:t>
      </w:r>
      <w:r>
        <w:rPr>
          <w:rFonts w:ascii="宋体" w:hAnsi="宋体" w:cs="宋体" w:hint="eastAsia"/>
          <w:sz w:val="24"/>
          <w:szCs w:val="24"/>
        </w:rPr>
        <w:t>”、“</w:t>
      </w:r>
      <w:r>
        <w:rPr>
          <w:rFonts w:hint="eastAsia"/>
          <w:sz w:val="24"/>
          <w:szCs w:val="24"/>
        </w:rPr>
        <w:t>基于点集配准的栅格地图拼接方法研究</w:t>
      </w:r>
      <w:r>
        <w:rPr>
          <w:rFonts w:ascii="宋体" w:hAnsi="宋体" w:cs="宋体" w:hint="eastAsia"/>
          <w:sz w:val="24"/>
          <w:szCs w:val="24"/>
        </w:rPr>
        <w:t>”</w:t>
      </w:r>
      <w:r>
        <w:rPr>
          <w:rFonts w:hint="eastAsia"/>
          <w:sz w:val="24"/>
          <w:szCs w:val="24"/>
        </w:rPr>
        <w:t>、</w:t>
      </w:r>
      <w:r>
        <w:rPr>
          <w:rFonts w:ascii="宋体" w:hAnsi="宋体" w:cs="宋体" w:hint="eastAsia"/>
          <w:sz w:val="24"/>
          <w:szCs w:val="24"/>
        </w:rPr>
        <w:t>“</w:t>
      </w:r>
      <w:r>
        <w:rPr>
          <w:rFonts w:hint="eastAsia"/>
          <w:sz w:val="24"/>
          <w:szCs w:val="24"/>
        </w:rPr>
        <w:t>一种压缩编码孔径成像光谱偏振技术的研究</w:t>
      </w:r>
      <w:r>
        <w:rPr>
          <w:rFonts w:ascii="宋体" w:hAnsi="宋体" w:cs="宋体" w:hint="eastAsia"/>
          <w:sz w:val="24"/>
          <w:szCs w:val="24"/>
        </w:rPr>
        <w:t>”和国际合作项目“网络化激光打印机图像编码算法与实现技术”，参与完成我国信息领域第一个“973”项目（国家重点基础研究发展计划）“</w:t>
      </w:r>
      <w:bookmarkStart w:id="0" w:name="OLE_LINK12"/>
      <w:r>
        <w:rPr>
          <w:rFonts w:ascii="宋体" w:hAnsi="宋体" w:cs="宋体"/>
          <w:sz w:val="24"/>
          <w:szCs w:val="24"/>
        </w:rPr>
        <w:t>基于</w:t>
      </w:r>
      <w:r>
        <w:rPr>
          <w:rFonts w:ascii="宋体" w:hAnsi="宋体" w:cs="宋体"/>
          <w:sz w:val="24"/>
          <w:szCs w:val="24"/>
        </w:rPr>
        <w:lastRenderedPageBreak/>
        <w:t>视认知的</w:t>
      </w:r>
      <w:r>
        <w:rPr>
          <w:rStyle w:val="a6"/>
          <w:rFonts w:ascii="宋体" w:hAnsi="宋体" w:cs="宋体"/>
          <w:sz w:val="24"/>
          <w:szCs w:val="24"/>
        </w:rPr>
        <w:t>非结构化信息处理</w:t>
      </w:r>
      <w:r>
        <w:rPr>
          <w:rFonts w:ascii="宋体" w:hAnsi="宋体" w:cs="宋体"/>
          <w:sz w:val="24"/>
          <w:szCs w:val="24"/>
        </w:rPr>
        <w:t>基础理论与关键技术</w:t>
      </w:r>
      <w:bookmarkEnd w:id="0"/>
      <w:r>
        <w:rPr>
          <w:rFonts w:ascii="宋体" w:hAnsi="宋体" w:cs="宋体" w:hint="eastAsia"/>
          <w:sz w:val="24"/>
          <w:szCs w:val="24"/>
        </w:rPr>
        <w:t>”、国家自然科学基金委首批创新群体项目“智能化视觉信息处理理论与实现技术”、国家自然科学基金重点项目“高效可伸缩视频编解码基础理论与方法研究”、国家高技术研究发展计划（863计划）项目“基于离散小波变换的JPEG2000图像处理及场景数据实时传输”和国家科技支撑计划项目“数字媒体内容互通共用关键技术”，对基于视觉特性的图像多尺度表示方法进行了长期深入的研究和探索，取得多项具有国际影响的研究成果，具体内容如下所述：</w:t>
      </w:r>
    </w:p>
    <w:p w:rsidR="007166C3" w:rsidRDefault="007166C3" w:rsidP="007166C3">
      <w:pPr>
        <w:numPr>
          <w:ilvl w:val="0"/>
          <w:numId w:val="1"/>
        </w:numPr>
        <w:adjustRightInd w:val="0"/>
        <w:snapToGrid w:val="0"/>
        <w:spacing w:beforeLines="50" w:before="156" w:line="360" w:lineRule="exact"/>
        <w:ind w:firstLineChars="200" w:firstLine="480"/>
        <w:jc w:val="distribute"/>
        <w:rPr>
          <w:rFonts w:ascii="宋体" w:hAnsi="宋体"/>
          <w:sz w:val="24"/>
          <w:szCs w:val="24"/>
        </w:rPr>
      </w:pPr>
      <w:r>
        <w:rPr>
          <w:rFonts w:ascii="宋体" w:hAnsi="宋体" w:cs="宋体" w:hint="eastAsia"/>
          <w:sz w:val="24"/>
          <w:szCs w:val="24"/>
        </w:rPr>
        <w:t>本课题组提出了基于小波变换、Contourlet变换、Contourlet-HMM/ANN和压缩感知四种人类视觉特征表示方法及其稀疏编码方案，为图像处理、计算机视觉和模式识别领域的图像稀疏表示和图像编码提供了新方法新技术，这些研究成果分别发表在：（1）美国光学协会OSA出版社JCR一区期刊Optics Express上2017年第25卷第15期，</w:t>
      </w:r>
      <w:bookmarkStart w:id="1" w:name="OLE_LINK5"/>
      <w:r>
        <w:rPr>
          <w:rFonts w:ascii="宋体" w:hAnsi="宋体" w:cs="宋体" w:hint="eastAsia"/>
          <w:sz w:val="24"/>
          <w:szCs w:val="24"/>
        </w:rPr>
        <w:t>题目为“</w:t>
      </w:r>
      <w:bookmarkStart w:id="2" w:name="OLE_LINK88"/>
      <w:r>
        <w:rPr>
          <w:rFonts w:ascii="宋体" w:hAnsi="宋体" w:cs="宋体" w:hint="eastAsia"/>
          <w:sz w:val="24"/>
          <w:szCs w:val="24"/>
        </w:rPr>
        <w:t>Wavelet transform based defringing in interference imaging spectrometer</w:t>
      </w:r>
      <w:bookmarkEnd w:id="2"/>
      <w:r>
        <w:rPr>
          <w:rFonts w:ascii="宋体" w:hAnsi="宋体" w:cs="宋体" w:hint="eastAsia"/>
          <w:sz w:val="24"/>
          <w:szCs w:val="24"/>
        </w:rPr>
        <w:t>”；（2）Elsevier出版社JCR一区</w:t>
      </w:r>
      <w:bookmarkStart w:id="3" w:name="OLE_LINK4"/>
      <w:r>
        <w:rPr>
          <w:rFonts w:ascii="宋体" w:hAnsi="宋体" w:cs="宋体" w:hint="eastAsia"/>
          <w:sz w:val="24"/>
          <w:szCs w:val="24"/>
        </w:rPr>
        <w:t>Neurocomputing</w:t>
      </w:r>
      <w:bookmarkEnd w:id="3"/>
      <w:r>
        <w:rPr>
          <w:rFonts w:ascii="宋体" w:hAnsi="宋体" w:cs="宋体" w:hint="eastAsia"/>
          <w:sz w:val="24"/>
          <w:szCs w:val="24"/>
        </w:rPr>
        <w:t>上2014年第14卷第4期，题目为“</w:t>
      </w:r>
      <w:r>
        <w:rPr>
          <w:rFonts w:ascii="宋体" w:hAnsi="宋体" w:cs="宋体" w:hint="eastAsia"/>
          <w:sz w:val="24"/>
          <w:szCs w:val="24"/>
          <w:lang w:val="de-DE"/>
        </w:rPr>
        <w:t>Quasi-Newton Iterative Projection Algorithm for Sparse Recovery</w:t>
      </w:r>
      <w:r>
        <w:rPr>
          <w:rFonts w:ascii="宋体" w:hAnsi="宋体" w:cs="宋体" w:hint="eastAsia"/>
          <w:sz w:val="24"/>
          <w:szCs w:val="24"/>
        </w:rPr>
        <w:t>”；（3）</w:t>
      </w:r>
      <w:r>
        <w:rPr>
          <w:rFonts w:ascii="宋体" w:hAnsi="宋体" w:cs="宋体" w:hint="eastAsia"/>
          <w:sz w:val="24"/>
          <w:szCs w:val="24"/>
          <w:lang w:val="de-DE"/>
        </w:rPr>
        <w:t>IEICE Electronics Express</w:t>
      </w:r>
      <w:bookmarkEnd w:id="1"/>
      <w:r>
        <w:rPr>
          <w:rFonts w:ascii="宋体" w:hAnsi="宋体" w:cs="宋体" w:hint="eastAsia"/>
          <w:sz w:val="24"/>
          <w:szCs w:val="24"/>
        </w:rPr>
        <w:t>期刊</w:t>
      </w:r>
      <w:r>
        <w:rPr>
          <w:rFonts w:ascii="宋体" w:hAnsi="宋体" w:cs="宋体" w:hint="eastAsia"/>
          <w:sz w:val="24"/>
          <w:szCs w:val="24"/>
          <w:lang w:val="de-DE"/>
        </w:rPr>
        <w:t>2014</w:t>
      </w:r>
      <w:r>
        <w:rPr>
          <w:rFonts w:ascii="宋体" w:hAnsi="宋体" w:cs="宋体" w:hint="eastAsia"/>
          <w:sz w:val="24"/>
          <w:szCs w:val="24"/>
        </w:rPr>
        <w:t>年</w:t>
      </w:r>
      <w:r>
        <w:rPr>
          <w:rFonts w:ascii="宋体" w:hAnsi="宋体" w:cs="宋体" w:hint="eastAsia"/>
          <w:sz w:val="24"/>
          <w:szCs w:val="24"/>
          <w:lang w:val="de-DE"/>
        </w:rPr>
        <w:t>11</w:t>
      </w:r>
      <w:r>
        <w:rPr>
          <w:rFonts w:ascii="宋体" w:hAnsi="宋体" w:cs="宋体" w:hint="eastAsia"/>
          <w:sz w:val="24"/>
          <w:szCs w:val="24"/>
        </w:rPr>
        <w:t>卷第</w:t>
      </w:r>
      <w:r>
        <w:rPr>
          <w:rFonts w:ascii="宋体" w:hAnsi="宋体" w:cs="宋体" w:hint="eastAsia"/>
          <w:sz w:val="24"/>
          <w:szCs w:val="24"/>
          <w:lang w:val="de-DE"/>
        </w:rPr>
        <w:t>17</w:t>
      </w:r>
      <w:r>
        <w:rPr>
          <w:rFonts w:ascii="宋体" w:hAnsi="宋体" w:cs="宋体" w:hint="eastAsia"/>
          <w:sz w:val="24"/>
          <w:szCs w:val="24"/>
        </w:rPr>
        <w:t>期，题目为“</w:t>
      </w:r>
      <w:bookmarkStart w:id="4" w:name="OLE_LINK34"/>
      <w:bookmarkStart w:id="5" w:name="OLE_LINK9"/>
      <w:bookmarkStart w:id="6" w:name="OLE_LINK8"/>
      <w:r>
        <w:rPr>
          <w:rFonts w:ascii="宋体" w:hAnsi="宋体"/>
          <w:sz w:val="24"/>
          <w:szCs w:val="24"/>
          <w:lang w:val="de-DE"/>
        </w:rPr>
        <w:t>A Novel Optimization Design Approach for Contourlet Directional Filter Banks</w:t>
      </w:r>
      <w:bookmarkEnd w:id="4"/>
      <w:bookmarkEnd w:id="5"/>
      <w:bookmarkEnd w:id="6"/>
      <w:r>
        <w:rPr>
          <w:rFonts w:ascii="宋体" w:hAnsi="宋体" w:cs="宋体" w:hint="eastAsia"/>
          <w:sz w:val="24"/>
          <w:szCs w:val="24"/>
        </w:rPr>
        <w:t>”；（4）Springer出版社的</w:t>
      </w:r>
      <w:r>
        <w:rPr>
          <w:rFonts w:ascii="宋体" w:hAnsi="宋体"/>
          <w:sz w:val="24"/>
          <w:szCs w:val="24"/>
        </w:rPr>
        <w:t>Journal of Signal Processing Systems</w:t>
      </w:r>
      <w:r>
        <w:rPr>
          <w:rFonts w:ascii="宋体" w:hAnsi="宋体" w:hint="eastAsia"/>
          <w:sz w:val="24"/>
          <w:szCs w:val="24"/>
        </w:rPr>
        <w:t>期刊2012年68卷第2期, 题目为“</w:t>
      </w:r>
      <w:bookmarkStart w:id="7" w:name="OLE_LINK84"/>
      <w:r>
        <w:rPr>
          <w:rFonts w:ascii="宋体" w:hAnsi="宋体"/>
          <w:sz w:val="24"/>
          <w:szCs w:val="24"/>
        </w:rPr>
        <w:t>Optimization Design of Biorthogonal Wavelet Filter Banks for Extending JPEG 2000 Standard Part-2</w:t>
      </w:r>
      <w:bookmarkEnd w:id="7"/>
      <w:r>
        <w:rPr>
          <w:rFonts w:ascii="宋体" w:hAnsi="宋体" w:hint="eastAsia"/>
          <w:sz w:val="24"/>
          <w:szCs w:val="24"/>
        </w:rPr>
        <w:t>”；（5）</w:t>
      </w:r>
      <w:r>
        <w:rPr>
          <w:rFonts w:ascii="宋体" w:hAnsi="宋体"/>
          <w:sz w:val="24"/>
          <w:szCs w:val="24"/>
        </w:rPr>
        <w:t>EURASIP Journal on Advances in Signal Processing</w:t>
      </w:r>
      <w:r>
        <w:rPr>
          <w:rFonts w:ascii="宋体" w:hAnsi="宋体" w:hint="eastAsia"/>
          <w:sz w:val="24"/>
          <w:szCs w:val="24"/>
        </w:rPr>
        <w:t>上2010年第</w:t>
      </w:r>
      <w:r>
        <w:rPr>
          <w:rFonts w:ascii="宋体" w:hAnsi="宋体"/>
          <w:sz w:val="24"/>
          <w:szCs w:val="24"/>
        </w:rPr>
        <w:t>398385</w:t>
      </w:r>
      <w:r>
        <w:rPr>
          <w:rFonts w:ascii="宋体" w:hAnsi="宋体" w:hint="eastAsia"/>
          <w:sz w:val="24"/>
          <w:szCs w:val="24"/>
        </w:rPr>
        <w:t>卷，题目为“</w:t>
      </w:r>
      <w:r>
        <w:rPr>
          <w:rFonts w:ascii="宋体" w:hAnsi="宋体"/>
          <w:sz w:val="24"/>
          <w:szCs w:val="24"/>
        </w:rPr>
        <w:t>Contourlet</w:t>
      </w:r>
      <w:r>
        <w:rPr>
          <w:rFonts w:ascii="宋体" w:hAnsi="宋体" w:hint="eastAsia"/>
          <w:sz w:val="24"/>
          <w:szCs w:val="24"/>
        </w:rPr>
        <w:t xml:space="preserve"> </w:t>
      </w:r>
      <w:r>
        <w:rPr>
          <w:rFonts w:ascii="宋体" w:hAnsi="宋体"/>
          <w:sz w:val="24"/>
          <w:szCs w:val="24"/>
        </w:rPr>
        <w:t>filter design based on Chebyshev best uniform approximation</w:t>
      </w:r>
      <w:r>
        <w:rPr>
          <w:rFonts w:ascii="宋体" w:hAnsi="宋体" w:hint="eastAsia"/>
          <w:sz w:val="24"/>
          <w:szCs w:val="24"/>
        </w:rPr>
        <w:t>”；（6）</w:t>
      </w:r>
      <w:r>
        <w:rPr>
          <w:rFonts w:ascii="宋体" w:hAnsi="宋体"/>
          <w:sz w:val="24"/>
          <w:szCs w:val="24"/>
        </w:rPr>
        <w:t xml:space="preserve">International Journal </w:t>
      </w:r>
    </w:p>
    <w:p w:rsidR="007166C3" w:rsidRDefault="007166C3" w:rsidP="007166C3">
      <w:pPr>
        <w:adjustRightInd w:val="0"/>
        <w:snapToGrid w:val="0"/>
        <w:spacing w:beforeLines="50" w:before="156" w:line="360" w:lineRule="exact"/>
        <w:rPr>
          <w:rFonts w:ascii="宋体" w:hAnsi="宋体" w:cs="宋体"/>
          <w:sz w:val="24"/>
          <w:szCs w:val="24"/>
        </w:rPr>
      </w:pPr>
      <w:r>
        <w:rPr>
          <w:rFonts w:ascii="宋体" w:hAnsi="宋体"/>
          <w:sz w:val="24"/>
          <w:szCs w:val="24"/>
        </w:rPr>
        <w:t>of Wavelets, Multiresolution and Information Processing</w:t>
      </w:r>
      <w:r>
        <w:rPr>
          <w:rFonts w:ascii="宋体" w:hAnsi="宋体" w:hint="eastAsia"/>
          <w:sz w:val="24"/>
          <w:szCs w:val="24"/>
        </w:rPr>
        <w:t>上2008年第6卷第1期，题目为“</w:t>
      </w:r>
      <w:r>
        <w:rPr>
          <w:rFonts w:ascii="宋体" w:hAnsi="宋体"/>
          <w:sz w:val="24"/>
          <w:szCs w:val="24"/>
        </w:rPr>
        <w:t>An optimization algorithm for biorthogonal wavelet filter banks design</w:t>
      </w:r>
      <w:r>
        <w:rPr>
          <w:rFonts w:ascii="宋体" w:hAnsi="宋体" w:hint="eastAsia"/>
          <w:sz w:val="24"/>
          <w:szCs w:val="24"/>
        </w:rPr>
        <w:t>”</w:t>
      </w:r>
      <w:r>
        <w:rPr>
          <w:rFonts w:hint="eastAsia"/>
          <w:sz w:val="24"/>
          <w:szCs w:val="24"/>
        </w:rPr>
        <w:t>。</w:t>
      </w:r>
    </w:p>
    <w:p w:rsidR="007166C3" w:rsidRPr="00D1265F" w:rsidRDefault="007166C3" w:rsidP="007166C3">
      <w:pPr>
        <w:numPr>
          <w:ilvl w:val="0"/>
          <w:numId w:val="1"/>
        </w:numPr>
        <w:adjustRightInd w:val="0"/>
        <w:snapToGrid w:val="0"/>
        <w:spacing w:beforeLines="50" w:before="156" w:line="360" w:lineRule="exact"/>
        <w:ind w:firstLineChars="200" w:firstLine="420"/>
        <w:rPr>
          <w:rFonts w:ascii="宋体" w:hAnsi="宋体" w:cs="宋体"/>
          <w:szCs w:val="24"/>
        </w:rPr>
      </w:pPr>
      <w:r>
        <w:rPr>
          <w:rFonts w:hint="eastAsia"/>
        </w:rPr>
        <w:t>本课题组提出了一种基于模糊数</w:t>
      </w:r>
      <w:r>
        <w:rPr>
          <w:rFonts w:ascii="Times New Roman" w:hAnsi="Times New Roman" w:cs="Times New Roman"/>
        </w:rPr>
        <w:t>α</w:t>
      </w:r>
      <w:r>
        <w:rPr>
          <w:rFonts w:hint="eastAsia"/>
        </w:rPr>
        <w:t>-cuts</w:t>
      </w:r>
      <w:r>
        <w:rPr>
          <w:rFonts w:hint="eastAsia"/>
        </w:rPr>
        <w:t>表示的新型模糊加权均值（</w:t>
      </w:r>
      <w:r>
        <w:rPr>
          <w:rFonts w:hint="eastAsia"/>
        </w:rPr>
        <w:t>FWA</w:t>
      </w:r>
      <w:r>
        <w:rPr>
          <w:rFonts w:hint="eastAsia"/>
        </w:rPr>
        <w:t>）计算方法。首先，对于每一个</w:t>
      </w:r>
      <w:r>
        <w:rPr>
          <w:rFonts w:ascii="Times New Roman" w:hAnsi="Times New Roman" w:cs="Times New Roman"/>
        </w:rPr>
        <w:t>α</w:t>
      </w:r>
      <w:r>
        <w:rPr>
          <w:rFonts w:hint="eastAsia"/>
        </w:rPr>
        <w:t>-cuts</w:t>
      </w:r>
      <w:r>
        <w:rPr>
          <w:rFonts w:hint="eastAsia"/>
        </w:rPr>
        <w:t>可通过一个反向搜索算法计算两个特殊的</w:t>
      </w:r>
      <w:r>
        <w:rPr>
          <w:rFonts w:hint="eastAsia"/>
        </w:rPr>
        <w:t>Switch</w:t>
      </w:r>
      <w:r>
        <w:rPr>
          <w:rFonts w:hint="eastAsia"/>
        </w:rPr>
        <w:t>点，然后，通过这两个特殊的</w:t>
      </w:r>
      <w:r>
        <w:rPr>
          <w:rFonts w:hint="eastAsia"/>
        </w:rPr>
        <w:t>Switch</w:t>
      </w:r>
      <w:r>
        <w:rPr>
          <w:rFonts w:hint="eastAsia"/>
        </w:rPr>
        <w:t>点计算得到</w:t>
      </w:r>
      <w:r>
        <w:rPr>
          <w:rFonts w:hint="eastAsia"/>
        </w:rPr>
        <w:t>FWA</w:t>
      </w:r>
      <w:r>
        <w:rPr>
          <w:rFonts w:hint="eastAsia"/>
        </w:rPr>
        <w:t>的端点，最后，通过递归运算可得到一个极为高效的</w:t>
      </w:r>
      <w:r>
        <w:rPr>
          <w:rFonts w:hint="eastAsia"/>
        </w:rPr>
        <w:t>Switch</w:t>
      </w:r>
      <w:r>
        <w:rPr>
          <w:rFonts w:hint="eastAsia"/>
        </w:rPr>
        <w:t>点。本课题组提出的新型</w:t>
      </w:r>
      <w:r>
        <w:rPr>
          <w:rFonts w:hint="eastAsia"/>
        </w:rPr>
        <w:t>FWA</w:t>
      </w:r>
      <w:r>
        <w:rPr>
          <w:rFonts w:hint="eastAsia"/>
        </w:rPr>
        <w:t>的计算复杂度较低只有</w:t>
      </w:r>
      <w:r>
        <w:rPr>
          <w:rFonts w:hint="eastAsia"/>
        </w:rPr>
        <w:t>O(n)</w:t>
      </w:r>
      <w:r>
        <w:rPr>
          <w:rFonts w:hint="eastAsia"/>
        </w:rPr>
        <w:t>，它是至今为止</w:t>
      </w:r>
      <w:r>
        <w:rPr>
          <w:rFonts w:hint="eastAsia"/>
        </w:rPr>
        <w:t>FWA</w:t>
      </w:r>
      <w:r>
        <w:rPr>
          <w:rFonts w:hint="eastAsia"/>
        </w:rPr>
        <w:t>计算中速度最快的方法。</w:t>
      </w:r>
      <w:r>
        <w:rPr>
          <w:rFonts w:ascii="宋体" w:hAnsi="宋体" w:cs="宋体" w:hint="eastAsia"/>
          <w:szCs w:val="24"/>
        </w:rPr>
        <w:t>基于这一研究成果，本课题组提出</w:t>
      </w:r>
      <w:r w:rsidRPr="00D1265F">
        <w:rPr>
          <w:rFonts w:ascii="宋体" w:hAnsi="宋体" w:cs="宋体" w:hint="eastAsia"/>
          <w:szCs w:val="24"/>
        </w:rPr>
        <w:t>一种新型的视觉图像多层方向分解系数的快速分类与重构方法。该算法不仅大幅度地降低了视觉计算和计算机运算成本，而且也可提高图像视觉特征的计算效率。这些研究成果分别发表在：（1）Elsevier出版社JCR一区期刊Knowledge-Based Systems期刊2013年52卷，题目为“</w:t>
      </w:r>
      <w:r w:rsidRPr="00D1265F">
        <w:rPr>
          <w:rFonts w:ascii="宋体" w:hAnsi="宋体" w:cs="宋体" w:hint="eastAsia"/>
          <w:color w:val="000000"/>
          <w:kern w:val="0"/>
          <w:szCs w:val="24"/>
          <w:lang w:bidi="ar"/>
        </w:rPr>
        <w:t>An opposite direction searching algorithm for calculating the type-1 ordered weighted average</w:t>
      </w:r>
      <w:r w:rsidRPr="00D1265F">
        <w:rPr>
          <w:rFonts w:ascii="宋体" w:hAnsi="宋体" w:cs="宋体" w:hint="eastAsia"/>
          <w:szCs w:val="24"/>
        </w:rPr>
        <w:t>”（2）IEICE Electronics Express期刊2010年7卷第19期，题目为“A new algorithm for computing the fuzzy weighted average”。</w:t>
      </w:r>
    </w:p>
    <w:p w:rsidR="007166C3" w:rsidRDefault="007166C3" w:rsidP="007166C3">
      <w:pPr>
        <w:widowControl/>
        <w:tabs>
          <w:tab w:val="left" w:pos="720"/>
        </w:tabs>
        <w:spacing w:line="360" w:lineRule="exact"/>
        <w:ind w:right="238" w:firstLineChars="200" w:firstLine="480"/>
        <w:rPr>
          <w:rFonts w:ascii="宋体" w:hAnsi="宋体" w:cs="宋体"/>
        </w:rPr>
      </w:pPr>
      <w:r>
        <w:rPr>
          <w:rFonts w:ascii="宋体" w:hAnsi="宋体" w:cs="宋体" w:hint="eastAsia"/>
          <w:sz w:val="24"/>
          <w:szCs w:val="24"/>
        </w:rPr>
        <w:lastRenderedPageBreak/>
        <w:t>3.提出了基于鲁棒双向距离的仿射迭代最近点（ICP）描述m维点集的方法，它不需要在点集上的几何条件假设，是m维点集仿射配准的一般框架。由于仿射配准问题可通过组合仿射变换表示为最小二乘（LS）问题，因此我们首先将双向距离的概念引入到LS中，从而将仿射配准的不适定问题转换为一个适定问题。其次，通过求解上述适定问题给出一个新的仿射ICP算法。最后，利用双向距离直接评估仿射变换，此时从任意给定的一个初值可以单调收敛到局部最小，然后通过独立成分分析（ICA）方法估计一个优秀的初始值便可得到全局最小值。该项研究成果为计算机视觉领域提供了一种新型的图像配准方法，其研究成果分别发表在：（1）Elsevier出版社JCR一区期刊Neurocomputing上2016年117卷第1期，题目为“</w:t>
      </w:r>
      <w:r>
        <w:rPr>
          <w:rFonts w:ascii="宋体" w:hAnsi="宋体" w:cs="宋体" w:hint="eastAsia"/>
          <w:kern w:val="0"/>
          <w:sz w:val="24"/>
          <w:szCs w:val="24"/>
          <w:lang w:bidi="ar"/>
        </w:rPr>
        <w:t>Automatic multi-view registration of unordered range scans without feature extraction</w:t>
      </w:r>
      <w:r>
        <w:rPr>
          <w:rFonts w:ascii="宋体" w:hAnsi="宋体" w:cs="宋体" w:hint="eastAsia"/>
          <w:sz w:val="24"/>
          <w:szCs w:val="24"/>
        </w:rPr>
        <w:t>”（2）IET Computer Vision期刊2012年第6卷第3期，题目为 “</w:t>
      </w:r>
      <w:bookmarkStart w:id="8" w:name="OLE_LINK11"/>
      <w:r>
        <w:rPr>
          <w:rFonts w:ascii="宋体" w:hAnsi="宋体" w:cs="宋体" w:hint="eastAsia"/>
          <w:kern w:val="0"/>
          <w:sz w:val="24"/>
          <w:szCs w:val="24"/>
          <w:lang w:bidi="ar"/>
        </w:rPr>
        <w:t>Robust affine iterative closest point algorithm with bidirectional distance</w:t>
      </w:r>
      <w:bookmarkEnd w:id="8"/>
      <w:r>
        <w:rPr>
          <w:rFonts w:ascii="宋体" w:hAnsi="宋体" w:cs="宋体" w:hint="eastAsia"/>
          <w:sz w:val="24"/>
          <w:szCs w:val="24"/>
        </w:rPr>
        <w:t>”。（3）</w:t>
      </w:r>
      <w:r>
        <w:rPr>
          <w:rFonts w:ascii="宋体" w:hAnsi="宋体" w:cs="宋体" w:hint="eastAsia"/>
          <w:iCs/>
          <w:color w:val="000000"/>
          <w:kern w:val="0"/>
          <w:sz w:val="24"/>
          <w:szCs w:val="24"/>
        </w:rPr>
        <w:t>Pattern Recognition上2018年第83卷</w:t>
      </w:r>
      <w:r>
        <w:rPr>
          <w:rStyle w:val="a6"/>
          <w:rFonts w:ascii="宋体" w:hAnsi="宋体" w:cs="宋体" w:hint="eastAsia"/>
          <w:color w:val="000000"/>
          <w:sz w:val="24"/>
          <w:szCs w:val="24"/>
        </w:rPr>
        <w:t>，题目为“</w:t>
      </w:r>
      <w:r>
        <w:rPr>
          <w:rFonts w:ascii="宋体" w:hAnsi="宋体" w:cs="宋体" w:hint="eastAsia"/>
          <w:color w:val="000000"/>
          <w:kern w:val="0"/>
          <w:sz w:val="24"/>
          <w:szCs w:val="24"/>
          <w:lang w:bidi="ar"/>
        </w:rPr>
        <w:t>Building discriminative CNN image representations for object retrieval using the replicator equation</w:t>
      </w:r>
      <w:r>
        <w:rPr>
          <w:rStyle w:val="a6"/>
          <w:rFonts w:ascii="宋体" w:hAnsi="宋体" w:cs="宋体" w:hint="eastAsia"/>
          <w:color w:val="000000"/>
          <w:sz w:val="24"/>
          <w:szCs w:val="24"/>
        </w:rPr>
        <w:t>”</w:t>
      </w:r>
      <w:r>
        <w:rPr>
          <w:rFonts w:ascii="宋体" w:hAnsi="宋体" w:cs="宋体" w:hint="eastAsia"/>
          <w:sz w:val="24"/>
          <w:szCs w:val="24"/>
        </w:rPr>
        <w:t>。</w:t>
      </w:r>
      <w:r>
        <w:rPr>
          <w:rFonts w:ascii="宋体" w:hAnsi="宋体" w:cs="宋体" w:hint="eastAsia"/>
        </w:rPr>
        <w:t xml:space="preserve"> </w:t>
      </w:r>
    </w:p>
    <w:p w:rsidR="007166C3" w:rsidRDefault="007166C3" w:rsidP="007166C3">
      <w:pPr>
        <w:autoSpaceDE w:val="0"/>
        <w:autoSpaceDN w:val="0"/>
        <w:adjustRightInd w:val="0"/>
        <w:snapToGrid w:val="0"/>
        <w:spacing w:line="360" w:lineRule="exact"/>
        <w:jc w:val="distribute"/>
        <w:rPr>
          <w:rFonts w:ascii="宋体" w:hAnsi="宋体" w:cs="宋体"/>
          <w:sz w:val="24"/>
          <w:szCs w:val="24"/>
        </w:rPr>
      </w:pPr>
      <w:r>
        <w:rPr>
          <w:rStyle w:val="a6"/>
          <w:rFonts w:ascii="宋体" w:hAnsi="宋体" w:cs="宋体" w:hint="eastAsia"/>
          <w:color w:val="000000"/>
          <w:sz w:val="24"/>
          <w:szCs w:val="24"/>
        </w:rPr>
        <w:t xml:space="preserve">    </w:t>
      </w:r>
      <w:r>
        <w:rPr>
          <w:rFonts w:ascii="宋体" w:hAnsi="宋体" w:cs="宋体" w:hint="eastAsia"/>
          <w:sz w:val="24"/>
          <w:szCs w:val="24"/>
        </w:rPr>
        <w:t>最后，本项目的研究成果还包括：发表相关学术论文146篇，其中SCI收录56篇，EI收录78篇，总被引次数468次。本项目5篇代表性论文在Web of Science上被引用42次，其中他引为40次。另外，本项目获得陕西高等学校科学技术奖二等奖，出版专著教材3部，取得国家专利4项，培养研究生40余名。</w:t>
      </w:r>
    </w:p>
    <w:p w:rsidR="007166C3" w:rsidRDefault="007166C3" w:rsidP="007166C3">
      <w:pPr>
        <w:jc w:val="center"/>
        <w:outlineLvl w:val="1"/>
        <w:rPr>
          <w:rFonts w:ascii="宋体" w:hAnsi="宋体"/>
          <w:b/>
          <w:sz w:val="28"/>
        </w:rPr>
      </w:pPr>
      <w:r>
        <w:rPr>
          <w:rFonts w:ascii="宋体" w:hAnsi="宋体"/>
          <w:b/>
          <w:sz w:val="28"/>
        </w:rPr>
        <w:t>四</w:t>
      </w:r>
      <w:r>
        <w:rPr>
          <w:rFonts w:ascii="宋体" w:hAnsi="宋体" w:hint="eastAsia"/>
          <w:b/>
          <w:sz w:val="28"/>
        </w:rPr>
        <w:t>、客观评价</w:t>
      </w:r>
    </w:p>
    <w:p w:rsidR="007166C3" w:rsidRDefault="007166C3" w:rsidP="007166C3">
      <w:pPr>
        <w:autoSpaceDE w:val="0"/>
        <w:autoSpaceDN w:val="0"/>
        <w:adjustRightInd w:val="0"/>
        <w:snapToGrid w:val="0"/>
        <w:spacing w:line="360" w:lineRule="exact"/>
        <w:rPr>
          <w:rFonts w:ascii="宋体" w:hAnsi="宋体" w:cs="宋体"/>
          <w:sz w:val="24"/>
          <w:szCs w:val="24"/>
        </w:rPr>
      </w:pPr>
      <w:r>
        <w:rPr>
          <w:rFonts w:ascii="CEHCD H+ Gulliver" w:eastAsia="CEHCD H+ Gulliver" w:hAnsi="CEHCD H+ Gulliver" w:hint="eastAsia"/>
          <w:iCs/>
          <w:color w:val="000000"/>
          <w:sz w:val="24"/>
          <w:szCs w:val="24"/>
        </w:rPr>
        <w:t xml:space="preserve"> </w:t>
      </w:r>
      <w:r>
        <w:rPr>
          <w:rFonts w:ascii="CEHCD H+ Gulliver" w:eastAsia="CEHCD H+ Gulliver" w:hAnsi="CEHCD H+ Gulliver"/>
          <w:iCs/>
          <w:color w:val="000000"/>
          <w:sz w:val="24"/>
          <w:szCs w:val="24"/>
        </w:rPr>
        <w:t xml:space="preserve">   </w:t>
      </w:r>
      <w:r>
        <w:rPr>
          <w:rFonts w:ascii="CEHCD H+ Gulliver" w:eastAsia="CEHCD H+ Gulliver" w:hAnsi="CEHCD H+ Gulliver" w:hint="eastAsia"/>
          <w:iCs/>
          <w:color w:val="000000"/>
          <w:sz w:val="24"/>
          <w:szCs w:val="24"/>
        </w:rPr>
        <w:t>（1）</w:t>
      </w:r>
      <w:r w:rsidRPr="00D1265F">
        <w:rPr>
          <w:rFonts w:ascii="宋体" w:hAnsi="宋体" w:cs="宋体" w:hint="eastAsia"/>
          <w:sz w:val="24"/>
          <w:szCs w:val="24"/>
        </w:rPr>
        <w:t>University</w:t>
      </w:r>
      <w:r>
        <w:rPr>
          <w:rFonts w:ascii="CEHCD H+ Gulliver" w:eastAsia="CEHCD H+ Gulliver" w:hAnsi="CEHCD H+ Gulliver" w:hint="eastAsia"/>
          <w:iCs/>
          <w:color w:val="000000"/>
          <w:sz w:val="24"/>
          <w:szCs w:val="24"/>
        </w:rPr>
        <w:t xml:space="preserve"> of Science and Technology Houari Boumediene的电子与计算机科学系通信</w:t>
      </w:r>
      <w:r w:rsidRPr="00D1265F">
        <w:rPr>
          <w:rFonts w:ascii="宋体" w:hAnsi="宋体" w:cs="宋体" w:hint="eastAsia"/>
          <w:color w:val="000000"/>
          <w:kern w:val="0"/>
          <w:sz w:val="24"/>
          <w:szCs w:val="24"/>
          <w:lang w:bidi="ar"/>
        </w:rPr>
        <w:t>专业</w:t>
      </w:r>
      <w:r>
        <w:rPr>
          <w:rFonts w:ascii="CEHCD H+ Gulliver" w:eastAsia="CEHCD H+ Gulliver" w:hAnsi="CEHCD H+ Gulliver" w:hint="eastAsia"/>
          <w:iCs/>
          <w:color w:val="000000"/>
          <w:sz w:val="24"/>
          <w:szCs w:val="24"/>
        </w:rPr>
        <w:t>的Boualem Haddad教授，2017年在</w:t>
      </w:r>
      <w:r>
        <w:rPr>
          <w:rFonts w:ascii="宋体" w:hAnsi="宋体" w:cs="宋体"/>
          <w:sz w:val="24"/>
          <w:szCs w:val="24"/>
        </w:rPr>
        <w:t>物理</w:t>
      </w:r>
      <w:r>
        <w:rPr>
          <w:rFonts w:ascii="宋体" w:hAnsi="宋体" w:cs="宋体" w:hint="eastAsia"/>
          <w:sz w:val="24"/>
          <w:szCs w:val="24"/>
        </w:rPr>
        <w:t>学的子领域</w:t>
      </w:r>
      <w:r>
        <w:rPr>
          <w:rFonts w:ascii="宋体" w:hAnsi="宋体" w:cs="宋体"/>
          <w:sz w:val="24"/>
          <w:szCs w:val="24"/>
        </w:rPr>
        <w:t>数学物理的顶级</w:t>
      </w:r>
      <w:r>
        <w:rPr>
          <w:rFonts w:ascii="宋体" w:hAnsi="宋体" w:cs="宋体" w:hint="eastAsia"/>
          <w:sz w:val="24"/>
          <w:szCs w:val="24"/>
        </w:rPr>
        <w:t>期刊《</w:t>
      </w:r>
      <w:r>
        <w:rPr>
          <w:rStyle w:val="a6"/>
          <w:rFonts w:ascii="宋体" w:hAnsi="宋体" w:cs="宋体"/>
          <w:sz w:val="24"/>
          <w:szCs w:val="24"/>
        </w:rPr>
        <w:t>Chaos,</w:t>
      </w:r>
      <w:r>
        <w:rPr>
          <w:rFonts w:ascii="宋体" w:hAnsi="宋体" w:cs="宋体"/>
          <w:sz w:val="24"/>
          <w:szCs w:val="24"/>
        </w:rPr>
        <w:t xml:space="preserve"> </w:t>
      </w:r>
      <w:r>
        <w:rPr>
          <w:rStyle w:val="a6"/>
          <w:rFonts w:ascii="宋体" w:hAnsi="宋体" w:cs="宋体"/>
          <w:sz w:val="24"/>
          <w:szCs w:val="24"/>
        </w:rPr>
        <w:t>Solitons</w:t>
      </w:r>
      <w:r>
        <w:rPr>
          <w:rFonts w:ascii="宋体" w:hAnsi="宋体" w:cs="宋体"/>
          <w:sz w:val="24"/>
          <w:szCs w:val="24"/>
        </w:rPr>
        <w:t xml:space="preserve"> </w:t>
      </w:r>
      <w:r>
        <w:rPr>
          <w:rStyle w:val="a6"/>
          <w:rFonts w:ascii="宋体" w:hAnsi="宋体" w:cs="宋体"/>
          <w:sz w:val="24"/>
          <w:szCs w:val="24"/>
        </w:rPr>
        <w:t>and</w:t>
      </w:r>
      <w:r>
        <w:rPr>
          <w:rFonts w:ascii="宋体" w:hAnsi="宋体" w:cs="宋体"/>
          <w:sz w:val="24"/>
          <w:szCs w:val="24"/>
        </w:rPr>
        <w:t xml:space="preserve"> </w:t>
      </w:r>
      <w:r>
        <w:rPr>
          <w:rStyle w:val="a6"/>
          <w:rFonts w:ascii="宋体" w:hAnsi="宋体" w:cs="宋体"/>
          <w:sz w:val="24"/>
          <w:szCs w:val="24"/>
        </w:rPr>
        <w:t>Fractals</w:t>
      </w:r>
      <w:r>
        <w:rPr>
          <w:rFonts w:ascii="宋体" w:hAnsi="宋体" w:cs="宋体" w:hint="eastAsia"/>
          <w:sz w:val="24"/>
          <w:szCs w:val="24"/>
        </w:rPr>
        <w:t>》第98卷发表学术论文“</w:t>
      </w:r>
      <w:r>
        <w:rPr>
          <w:rStyle w:val="a5"/>
          <w:rFonts w:ascii="宋体" w:hAnsi="宋体" w:cs="宋体"/>
          <w:sz w:val="24"/>
          <w:szCs w:val="24"/>
        </w:rPr>
        <w:t>Classification of radar echoes using fractal geometry</w:t>
      </w:r>
      <w:r>
        <w:rPr>
          <w:rFonts w:ascii="宋体" w:hAnsi="宋体" w:cs="宋体" w:hint="eastAsia"/>
          <w:sz w:val="24"/>
          <w:szCs w:val="24"/>
        </w:rPr>
        <w:t>”，引用了本课题组发表在IEICE期刊2014年11卷17期的论文“</w:t>
      </w:r>
      <w:r>
        <w:rPr>
          <w:rFonts w:ascii="宋体" w:hAnsi="宋体"/>
          <w:sz w:val="24"/>
          <w:szCs w:val="24"/>
          <w:lang w:val="de-DE"/>
        </w:rPr>
        <w:t>A Novel Optimization Design Approach for Contourlet Directional Filter Banks</w:t>
      </w:r>
      <w:r>
        <w:rPr>
          <w:rFonts w:ascii="宋体" w:hAnsi="宋体" w:cs="宋体" w:hint="eastAsia"/>
          <w:sz w:val="24"/>
          <w:szCs w:val="24"/>
        </w:rPr>
        <w:t>”，</w:t>
      </w:r>
      <w:r>
        <w:rPr>
          <w:rFonts w:ascii="CEHCD H+ Gulliver" w:eastAsia="CEHCD H+ Gulliver" w:hAnsi="CEHCD H+ Gulliver" w:hint="eastAsia"/>
          <w:iCs/>
          <w:color w:val="000000"/>
          <w:sz w:val="24"/>
          <w:szCs w:val="24"/>
        </w:rPr>
        <w:t>Boualem Haddad教授提出的</w:t>
      </w:r>
      <w:r>
        <w:rPr>
          <w:rFonts w:ascii="宋体" w:hAnsi="宋体" w:cs="宋体" w:hint="eastAsia"/>
          <w:sz w:val="24"/>
          <w:szCs w:val="24"/>
        </w:rPr>
        <w:t>基于分形几何的雷达回声分类的多尺度方向分解方法采用了我们开发的新型9/7和PKVA滤波器组，并获得了良好的分类性能。</w:t>
      </w:r>
    </w:p>
    <w:p w:rsidR="007166C3" w:rsidRDefault="007166C3" w:rsidP="007166C3">
      <w:pPr>
        <w:autoSpaceDE w:val="0"/>
        <w:autoSpaceDN w:val="0"/>
        <w:adjustRightInd w:val="0"/>
        <w:snapToGrid w:val="0"/>
        <w:spacing w:line="360" w:lineRule="exact"/>
        <w:jc w:val="distribute"/>
        <w:rPr>
          <w:rFonts w:ascii="宋体" w:hAnsi="宋体" w:cs="宋体"/>
          <w:szCs w:val="24"/>
        </w:rPr>
      </w:pP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（2）University of Southern California, Los Angeles分校电气工程专业的IEEE Life Fellow、Jerry M. Mendel教授，在模糊理论研究国际顶级期刊IEEE</w:t>
      </w:r>
      <w:r>
        <w:rPr>
          <w:rFonts w:ascii="宋体" w:hAnsi="宋体" w:cs="宋体" w:hint="eastAsia"/>
          <w:szCs w:val="24"/>
        </w:rPr>
        <w:t> </w:t>
      </w:r>
      <w:r>
        <w:rPr>
          <w:rFonts w:ascii="宋体" w:hAnsi="宋体" w:cs="宋体" w:hint="eastAsia"/>
          <w:szCs w:val="24"/>
        </w:rPr>
        <w:t>Transactions</w:t>
      </w:r>
      <w:r>
        <w:rPr>
          <w:rFonts w:ascii="宋体" w:hAnsi="宋体" w:cs="宋体" w:hint="eastAsia"/>
          <w:szCs w:val="24"/>
        </w:rPr>
        <w:t> </w:t>
      </w:r>
      <w:r>
        <w:rPr>
          <w:rFonts w:ascii="宋体" w:hAnsi="宋体" w:cs="宋体" w:hint="eastAsia"/>
          <w:szCs w:val="24"/>
        </w:rPr>
        <w:t>on</w:t>
      </w:r>
      <w:r>
        <w:rPr>
          <w:rFonts w:ascii="宋体" w:hAnsi="宋体" w:cs="宋体" w:hint="eastAsia"/>
          <w:szCs w:val="24"/>
        </w:rPr>
        <w:t> </w:t>
      </w:r>
      <w:r>
        <w:rPr>
          <w:rFonts w:ascii="宋体" w:hAnsi="宋体" w:cs="宋体" w:hint="eastAsia"/>
          <w:szCs w:val="24"/>
        </w:rPr>
        <w:t>Fuzzy</w:t>
      </w:r>
      <w:r>
        <w:rPr>
          <w:rFonts w:ascii="宋体" w:hAnsi="宋体" w:cs="宋体" w:hint="eastAsia"/>
          <w:szCs w:val="24"/>
        </w:rPr>
        <w:t> </w:t>
      </w:r>
      <w:r>
        <w:rPr>
          <w:rFonts w:ascii="宋体" w:hAnsi="宋体" w:cs="宋体" w:hint="eastAsia"/>
          <w:szCs w:val="24"/>
        </w:rPr>
        <w:t xml:space="preserve">Systems上2011年第19卷第4期发表论文“Connect Karnik-Mendel Algorithms to Root-Finding for Computing the Centroid of an </w:t>
      </w:r>
      <w:r w:rsidRPr="00D1265F">
        <w:rPr>
          <w:rFonts w:ascii="宋体" w:hAnsi="宋体" w:cs="宋体" w:hint="eastAsia"/>
          <w:color w:val="000000"/>
          <w:kern w:val="0"/>
          <w:sz w:val="24"/>
          <w:szCs w:val="24"/>
          <w:lang w:bidi="ar"/>
        </w:rPr>
        <w:t>Interval</w:t>
      </w:r>
      <w:r>
        <w:rPr>
          <w:rFonts w:ascii="宋体" w:hAnsi="宋体" w:cs="宋体" w:hint="eastAsia"/>
          <w:szCs w:val="24"/>
        </w:rPr>
        <w:t xml:space="preserve"> Type-2 Fuzzy Set”，引用了本课题组2010年发表在IEICE Electronics Express上第7卷第19期的论文“A new algorithm for computing the fuzzy weighted average”，Mendel教授对我们的研究成果给予正面评价是：“该算法在间隔2型和一般2型FLS逻辑模糊系统中具有重要意义”。</w:t>
      </w:r>
    </w:p>
    <w:p w:rsidR="007166C3" w:rsidRDefault="007166C3" w:rsidP="007166C3">
      <w:pPr>
        <w:autoSpaceDE w:val="0"/>
        <w:autoSpaceDN w:val="0"/>
        <w:adjustRightInd w:val="0"/>
        <w:snapToGrid w:val="0"/>
        <w:spacing w:line="360" w:lineRule="exact"/>
        <w:rPr>
          <w:rFonts w:ascii="宋体" w:hAnsi="宋体" w:cs="宋体"/>
          <w:sz w:val="24"/>
          <w:szCs w:val="24"/>
        </w:rPr>
      </w:pPr>
      <w:r>
        <w:rPr>
          <w:rFonts w:ascii="宋体" w:hAnsi="宋体" w:cs="宋体" w:hint="eastAsia"/>
          <w:color w:val="000000"/>
          <w:kern w:val="0"/>
          <w:sz w:val="24"/>
          <w:szCs w:val="24"/>
          <w:lang w:bidi="ar"/>
        </w:rPr>
        <w:t xml:space="preserve"> </w:t>
      </w:r>
      <w:r>
        <w:rPr>
          <w:rFonts w:ascii="宋体" w:hAnsi="宋体" w:cs="宋体"/>
          <w:color w:val="000000"/>
          <w:kern w:val="0"/>
          <w:sz w:val="24"/>
          <w:szCs w:val="24"/>
          <w:lang w:bidi="ar"/>
        </w:rPr>
        <w:t xml:space="preserve"> </w:t>
      </w:r>
      <w:r>
        <w:rPr>
          <w:rFonts w:ascii="宋体" w:hAnsi="宋体" w:cs="宋体" w:hint="eastAsia"/>
          <w:color w:val="000000"/>
          <w:kern w:val="0"/>
          <w:sz w:val="24"/>
          <w:szCs w:val="24"/>
          <w:lang w:bidi="ar"/>
        </w:rPr>
        <w:t>（3）</w:t>
      </w:r>
      <w:r>
        <w:rPr>
          <w:rFonts w:ascii="宋体" w:hAnsi="宋体" w:cs="宋体" w:hint="eastAsia"/>
          <w:sz w:val="24"/>
          <w:szCs w:val="24"/>
        </w:rPr>
        <w:t>University of Southern California, Los Angeles分校电气工程专业的IEEE Life Fellow、Jerry M. Mendel教授，2012年发表在</w:t>
      </w:r>
      <w:r>
        <w:rPr>
          <w:rFonts w:ascii="宋体" w:hAnsi="宋体" w:cs="宋体" w:hint="eastAsia"/>
          <w:color w:val="000000"/>
          <w:kern w:val="0"/>
          <w:sz w:val="24"/>
          <w:szCs w:val="24"/>
          <w:lang w:bidi="ar"/>
        </w:rPr>
        <w:t>Elsevier出版社的</w:t>
      </w:r>
      <w:r>
        <w:rPr>
          <w:rFonts w:ascii="宋体" w:hAnsi="宋体" w:cs="宋体" w:hint="eastAsia"/>
          <w:color w:val="000000"/>
          <w:kern w:val="0"/>
          <w:sz w:val="24"/>
          <w:szCs w:val="24"/>
          <w:lang w:bidi="ar"/>
        </w:rPr>
        <w:lastRenderedPageBreak/>
        <w:t>一区期刊Information Sciences上第187卷</w:t>
      </w:r>
      <w:bookmarkStart w:id="9" w:name="OLE_LINK1"/>
      <w:r>
        <w:rPr>
          <w:rFonts w:ascii="宋体" w:hAnsi="宋体" w:cs="宋体" w:hint="eastAsia"/>
          <w:color w:val="000000"/>
          <w:kern w:val="0"/>
          <w:sz w:val="24"/>
          <w:szCs w:val="24"/>
          <w:lang w:bidi="ar"/>
        </w:rPr>
        <w:t>的论文“Analytical solution methods for the fuzzy weighted average”，引用了本课题组</w:t>
      </w:r>
      <w:r>
        <w:rPr>
          <w:rFonts w:ascii="宋体" w:hAnsi="宋体" w:cs="宋体" w:hint="eastAsia"/>
          <w:sz w:val="24"/>
          <w:szCs w:val="24"/>
        </w:rPr>
        <w:t>2010年发表在IEICE Electronics Express上第7卷第19期的论文“A new algorithm for computing the fuzzy weighted average”，Mendel教授对我们的研究成果给予正面评价是：“模糊权重均值化（FWA）方法在模糊逻辑理论中将是一个持续引起关注的重要课题”。</w:t>
      </w:r>
      <w:bookmarkEnd w:id="9"/>
    </w:p>
    <w:p w:rsidR="007166C3" w:rsidRDefault="007166C3" w:rsidP="007166C3">
      <w:pPr>
        <w:autoSpaceDE w:val="0"/>
        <w:autoSpaceDN w:val="0"/>
        <w:adjustRightInd w:val="0"/>
        <w:snapToGrid w:val="0"/>
        <w:spacing w:line="360" w:lineRule="exact"/>
        <w:ind w:firstLineChars="150" w:firstLine="360"/>
        <w:rPr>
          <w:rFonts w:ascii="宋体" w:hAnsi="宋体" w:cs="宋体"/>
          <w:sz w:val="24"/>
          <w:szCs w:val="24"/>
        </w:rPr>
      </w:pPr>
      <w:r>
        <w:rPr>
          <w:rFonts w:ascii="宋体" w:hAnsi="宋体" w:cs="宋体" w:hint="eastAsia"/>
          <w:sz w:val="24"/>
          <w:szCs w:val="24"/>
        </w:rPr>
        <w:t>（4）The Politecnico di Milano University生物与电子工程系的</w:t>
      </w:r>
      <w:bookmarkStart w:id="10" w:name="OLE_LINK7"/>
      <w:r>
        <w:rPr>
          <w:rFonts w:ascii="宋体" w:hAnsi="宋体" w:cs="宋体" w:hint="eastAsia"/>
          <w:sz w:val="24"/>
          <w:szCs w:val="24"/>
        </w:rPr>
        <w:t>Pietro Cerveri教授，</w:t>
      </w:r>
      <w:bookmarkEnd w:id="10"/>
      <w:r>
        <w:rPr>
          <w:rFonts w:ascii="宋体" w:hAnsi="宋体" w:cs="宋体" w:hint="eastAsia"/>
          <w:sz w:val="24"/>
          <w:szCs w:val="24"/>
        </w:rPr>
        <w:t xml:space="preserve">发表在生物医学工程领域国际顶级期刊IEEE Transactions on Biomedical Engineering上2014年第61卷第1期的论文“Local Shape Similarity and Mean-Shift </w:t>
      </w:r>
      <w:r w:rsidRPr="00D1265F">
        <w:rPr>
          <w:rFonts w:ascii="宋体" w:hAnsi="宋体" w:cs="宋体" w:hint="eastAsia"/>
          <w:color w:val="000000"/>
          <w:kern w:val="0"/>
          <w:sz w:val="24"/>
          <w:szCs w:val="24"/>
          <w:lang w:bidi="ar"/>
        </w:rPr>
        <w:t>Curvature</w:t>
      </w:r>
      <w:r>
        <w:rPr>
          <w:rFonts w:ascii="宋体" w:hAnsi="宋体" w:cs="宋体" w:hint="eastAsia"/>
          <w:sz w:val="24"/>
          <w:szCs w:val="24"/>
        </w:rPr>
        <w:t xml:space="preserve"> for Deformable Surface Mapping of Anatomical Structures”，引用了本课题组2012年发表在IET Computer Vision期刊第6卷第3期的论文“</w:t>
      </w:r>
      <w:r>
        <w:rPr>
          <w:rFonts w:ascii="宋体" w:hAnsi="宋体" w:cs="宋体" w:hint="eastAsia"/>
          <w:kern w:val="0"/>
          <w:sz w:val="24"/>
          <w:szCs w:val="24"/>
          <w:lang w:bidi="ar"/>
        </w:rPr>
        <w:t>Robust affine iterative closest point algorithm with bidirectional distance</w:t>
      </w:r>
      <w:r>
        <w:rPr>
          <w:rFonts w:ascii="宋体" w:hAnsi="宋体" w:cs="宋体" w:hint="eastAsia"/>
          <w:sz w:val="24"/>
          <w:szCs w:val="24"/>
        </w:rPr>
        <w:t>”，Pietro Cerveri教授对我们的研究成果给予正面评价为：“双向距离准则可增加对于复杂形状曲线仿射ICP的鲁棒性”。</w:t>
      </w:r>
    </w:p>
    <w:p w:rsidR="007166C3" w:rsidRDefault="007166C3" w:rsidP="007166C3">
      <w:pPr>
        <w:autoSpaceDE w:val="0"/>
        <w:autoSpaceDN w:val="0"/>
        <w:adjustRightInd w:val="0"/>
        <w:snapToGrid w:val="0"/>
        <w:spacing w:line="360" w:lineRule="exact"/>
        <w:ind w:firstLineChars="150" w:firstLine="360"/>
        <w:rPr>
          <w:rFonts w:ascii="CharisSIL" w:eastAsia="CharisSIL" w:hAnsi="CharisSIL"/>
          <w:sz w:val="24"/>
          <w:szCs w:val="24"/>
        </w:rPr>
      </w:pPr>
      <w:r>
        <w:rPr>
          <w:rFonts w:ascii="宋体" w:hAnsi="宋体" w:cs="宋体" w:hint="eastAsia"/>
          <w:sz w:val="24"/>
          <w:szCs w:val="24"/>
        </w:rPr>
        <w:t>（5）The University of Exeter的生物物理系C.P. Winlove教授，在模式识别领域顶级期刊</w:t>
      </w:r>
      <w:r w:rsidRPr="00D1265F">
        <w:rPr>
          <w:rFonts w:ascii="宋体" w:hAnsi="宋体" w:cs="宋体" w:hint="eastAsia"/>
          <w:kern w:val="0"/>
          <w:sz w:val="24"/>
          <w:szCs w:val="24"/>
          <w:lang w:bidi="ar"/>
        </w:rPr>
        <w:t>Pattern</w:t>
      </w:r>
      <w:r>
        <w:rPr>
          <w:rFonts w:ascii="宋体" w:hAnsi="宋体" w:cs="宋体" w:hint="eastAsia"/>
          <w:sz w:val="24"/>
          <w:szCs w:val="24"/>
        </w:rPr>
        <w:t xml:space="preserve"> </w:t>
      </w:r>
      <w:r w:rsidRPr="00D1265F">
        <w:rPr>
          <w:rFonts w:ascii="宋体" w:hAnsi="宋体" w:cs="宋体" w:hint="eastAsia"/>
          <w:color w:val="000000"/>
          <w:kern w:val="0"/>
          <w:sz w:val="24"/>
          <w:szCs w:val="24"/>
          <w:lang w:bidi="ar"/>
        </w:rPr>
        <w:t>Recognition</w:t>
      </w:r>
      <w:r>
        <w:rPr>
          <w:rFonts w:ascii="宋体" w:hAnsi="宋体" w:cs="宋体" w:hint="eastAsia"/>
          <w:sz w:val="24"/>
          <w:szCs w:val="24"/>
        </w:rPr>
        <w:t>上2014年第47卷发表论文“Inexact Bayesian point pattern matching for linear transformations”，引用了本课题组2012年发表在IET Computer Vision期刊第6卷第3期的论文“</w:t>
      </w:r>
      <w:r>
        <w:rPr>
          <w:rFonts w:ascii="宋体" w:hAnsi="宋体" w:cs="宋体" w:hint="eastAsia"/>
          <w:kern w:val="0"/>
          <w:sz w:val="24"/>
          <w:szCs w:val="24"/>
          <w:lang w:bidi="ar"/>
        </w:rPr>
        <w:t>Robust affine iterative closest point algorithm with bidirectional distance</w:t>
      </w:r>
      <w:r>
        <w:rPr>
          <w:rFonts w:ascii="宋体" w:hAnsi="宋体" w:cs="宋体" w:hint="eastAsia"/>
          <w:sz w:val="24"/>
          <w:szCs w:val="24"/>
        </w:rPr>
        <w:t>”，Winlove教授给予我们的研究成果正面评价为：“通过双向映射可以避免投影点陷于过小的集合中”。</w:t>
      </w:r>
    </w:p>
    <w:p w:rsidR="007166C3" w:rsidRDefault="007166C3" w:rsidP="007166C3">
      <w:pPr>
        <w:autoSpaceDE w:val="0"/>
        <w:autoSpaceDN w:val="0"/>
        <w:adjustRightInd w:val="0"/>
        <w:snapToGrid w:val="0"/>
        <w:spacing w:line="360" w:lineRule="exact"/>
        <w:ind w:firstLineChars="150" w:firstLine="360"/>
        <w:rPr>
          <w:rFonts w:ascii="宋体" w:hAnsi="宋体" w:cs="宋体"/>
          <w:color w:val="000000"/>
          <w:kern w:val="0"/>
          <w:sz w:val="24"/>
          <w:szCs w:val="24"/>
          <w:lang w:bidi="ar"/>
        </w:rPr>
      </w:pPr>
      <w:r>
        <w:rPr>
          <w:rFonts w:ascii="CharisSIL" w:eastAsia="CharisSIL" w:hAnsi="CharisSIL" w:hint="eastAsia"/>
          <w:sz w:val="24"/>
          <w:szCs w:val="24"/>
        </w:rPr>
        <w:t>（6）国防科技大学</w:t>
      </w:r>
      <w:r>
        <w:rPr>
          <w:rFonts w:ascii="宋体" w:hAnsi="宋体" w:cs="宋体" w:hint="eastAsia"/>
          <w:sz w:val="24"/>
          <w:szCs w:val="24"/>
          <w:shd w:val="clear" w:color="auto" w:fill="FFFFFF"/>
        </w:rPr>
        <w:t>ATR重点实验室的</w:t>
      </w:r>
      <w:r>
        <w:rPr>
          <w:rFonts w:ascii="CharisSIL" w:eastAsia="CharisSIL" w:hAnsi="CharisSIL" w:hint="eastAsia"/>
          <w:sz w:val="24"/>
          <w:szCs w:val="24"/>
        </w:rPr>
        <w:t>文贡坚教授，</w:t>
      </w:r>
      <w:r>
        <w:rPr>
          <w:rFonts w:ascii="宋体" w:hAnsi="宋体" w:cs="宋体" w:hint="eastAsia"/>
          <w:kern w:val="0"/>
          <w:sz w:val="24"/>
          <w:szCs w:val="24"/>
          <w:lang w:bidi="ar"/>
        </w:rPr>
        <w:t xml:space="preserve">发表在Elsevier出版社JCR一区期刊Neurocomputing上2017年第219卷的论文“A robust similarity measure for </w:t>
      </w:r>
      <w:r w:rsidRPr="00D1265F">
        <w:rPr>
          <w:rFonts w:ascii="宋体" w:hAnsi="宋体" w:cs="宋体" w:hint="eastAsia"/>
          <w:color w:val="000000"/>
          <w:kern w:val="0"/>
          <w:sz w:val="24"/>
          <w:szCs w:val="24"/>
          <w:lang w:bidi="ar"/>
        </w:rPr>
        <w:t>attributed</w:t>
      </w:r>
      <w:r>
        <w:rPr>
          <w:rFonts w:ascii="宋体" w:hAnsi="宋体" w:cs="宋体" w:hint="eastAsia"/>
          <w:kern w:val="0"/>
          <w:sz w:val="24"/>
          <w:szCs w:val="24"/>
          <w:lang w:bidi="ar"/>
        </w:rPr>
        <w:t xml:space="preserve"> scattering center sets with application to SAR ATR”，引用了本课题组2014年发表在期刊Neurocomputin</w:t>
      </w:r>
      <w:r>
        <w:rPr>
          <w:rFonts w:ascii="宋体" w:hAnsi="宋体" w:cs="宋体" w:hint="eastAsia"/>
          <w:color w:val="000000"/>
          <w:kern w:val="0"/>
          <w:sz w:val="24"/>
          <w:szCs w:val="24"/>
          <w:lang w:bidi="ar"/>
        </w:rPr>
        <w:t>g第144卷上的论文“</w:t>
      </w:r>
      <w:r>
        <w:rPr>
          <w:rFonts w:ascii="宋体" w:hAnsi="宋体" w:cs="宋体" w:hint="eastAsia"/>
          <w:sz w:val="24"/>
          <w:szCs w:val="24"/>
          <w:lang w:val="de-DE"/>
        </w:rPr>
        <w:t>Quasi-Newton Iterative Projection Algorithm for Sparse Recovery</w:t>
      </w:r>
      <w:r>
        <w:rPr>
          <w:rFonts w:ascii="宋体" w:hAnsi="宋体" w:cs="宋体" w:hint="eastAsia"/>
          <w:color w:val="000000"/>
          <w:kern w:val="0"/>
          <w:sz w:val="24"/>
          <w:szCs w:val="24"/>
          <w:lang w:bidi="ar"/>
        </w:rPr>
        <w:t>”，文贡坚教授利用我们的QNIP算法作为实现最大逼近似然算法（AML）的第三步来使用。</w:t>
      </w:r>
    </w:p>
    <w:p w:rsidR="007166C3" w:rsidRDefault="007166C3" w:rsidP="007166C3">
      <w:pPr>
        <w:autoSpaceDE w:val="0"/>
        <w:autoSpaceDN w:val="0"/>
        <w:adjustRightInd w:val="0"/>
        <w:snapToGrid w:val="0"/>
        <w:spacing w:line="360" w:lineRule="exact"/>
        <w:ind w:firstLineChars="150" w:firstLine="360"/>
        <w:rPr>
          <w:rFonts w:ascii="宋体" w:hAnsi="宋体" w:cs="宋体"/>
          <w:color w:val="000000"/>
          <w:kern w:val="0"/>
          <w:sz w:val="24"/>
          <w:szCs w:val="24"/>
          <w:lang w:bidi="ar"/>
        </w:rPr>
      </w:pPr>
      <w:r>
        <w:rPr>
          <w:rFonts w:ascii="宋体" w:hAnsi="宋体" w:cs="宋体" w:hint="eastAsia"/>
          <w:color w:val="000000"/>
          <w:kern w:val="0"/>
          <w:sz w:val="24"/>
          <w:szCs w:val="24"/>
          <w:lang w:bidi="ar"/>
        </w:rPr>
        <w:t>（7）发表在Elsevier出版社Neurocomputing期刊2016年189卷的论文“Inexact alternating direction method based on proximity projection operator for image inpainting in wavelet domain”，引用了本课题组2014年发表在期刊Neurocomputing第144卷上的论文“</w:t>
      </w:r>
      <w:r>
        <w:rPr>
          <w:rFonts w:ascii="宋体" w:hAnsi="宋体" w:cs="宋体" w:hint="eastAsia"/>
          <w:sz w:val="24"/>
          <w:szCs w:val="24"/>
          <w:lang w:val="de-DE"/>
        </w:rPr>
        <w:t>Quasi-Newton Iterative Projection Algorithm for Sparse Recovery</w:t>
      </w:r>
      <w:r>
        <w:rPr>
          <w:rFonts w:ascii="宋体" w:hAnsi="宋体" w:cs="宋体" w:hint="eastAsia"/>
          <w:color w:val="000000"/>
          <w:kern w:val="0"/>
          <w:sz w:val="24"/>
          <w:szCs w:val="24"/>
          <w:lang w:bidi="ar"/>
        </w:rPr>
        <w:t>”并对我们的研究成果给予正面评价：“是解决迭代算法降低计算成本的有效方法之一”。</w:t>
      </w:r>
    </w:p>
    <w:p w:rsidR="007166C3" w:rsidRPr="00D1265F" w:rsidRDefault="007166C3" w:rsidP="007166C3">
      <w:pPr>
        <w:autoSpaceDE w:val="0"/>
        <w:autoSpaceDN w:val="0"/>
        <w:adjustRightInd w:val="0"/>
        <w:snapToGrid w:val="0"/>
        <w:spacing w:line="360" w:lineRule="exact"/>
        <w:ind w:firstLineChars="150" w:firstLine="360"/>
        <w:rPr>
          <w:rFonts w:ascii="宋体" w:hAnsi="宋体" w:cs="宋体"/>
          <w:color w:val="231F20"/>
          <w:sz w:val="24"/>
          <w:szCs w:val="24"/>
        </w:rPr>
      </w:pPr>
      <w:r>
        <w:rPr>
          <w:rFonts w:ascii="宋体" w:hAnsi="宋体" w:cs="宋体" w:hint="eastAsia"/>
          <w:color w:val="000000"/>
          <w:kern w:val="0"/>
          <w:sz w:val="24"/>
          <w:szCs w:val="24"/>
          <w:lang w:bidi="ar"/>
        </w:rPr>
        <w:t>（8）西北工业大学</w:t>
      </w:r>
      <w:r>
        <w:rPr>
          <w:rFonts w:ascii="宋体" w:hAnsi="宋体" w:cs="宋体" w:hint="eastAsia"/>
          <w:color w:val="231F20"/>
          <w:sz w:val="24"/>
          <w:szCs w:val="24"/>
        </w:rPr>
        <w:t>的</w:t>
      </w:r>
      <w:r w:rsidRPr="00D1265F">
        <w:rPr>
          <w:rFonts w:ascii="宋体" w:hAnsi="宋体" w:cs="宋体" w:hint="eastAsia"/>
          <w:color w:val="000000"/>
          <w:kern w:val="0"/>
          <w:sz w:val="24"/>
          <w:szCs w:val="24"/>
          <w:lang w:bidi="ar"/>
        </w:rPr>
        <w:t>海洋声学</w:t>
      </w:r>
      <w:r>
        <w:rPr>
          <w:rFonts w:ascii="宋体" w:hAnsi="宋体" w:cs="宋体" w:hint="eastAsia"/>
          <w:color w:val="231F20"/>
          <w:sz w:val="24"/>
          <w:szCs w:val="24"/>
        </w:rPr>
        <w:t>与传感国家重点实验室的杨坤德教授，发表在IEEE</w:t>
      </w:r>
      <w:r>
        <w:rPr>
          <w:rFonts w:ascii="宋体" w:hAnsi="宋体" w:cs="宋体"/>
          <w:color w:val="231F20"/>
          <w:sz w:val="24"/>
          <w:szCs w:val="24"/>
        </w:rPr>
        <w:t xml:space="preserve"> </w:t>
      </w:r>
      <w:r>
        <w:rPr>
          <w:rFonts w:ascii="宋体" w:hAnsi="宋体" w:cs="宋体" w:hint="eastAsia"/>
          <w:color w:val="231F20"/>
          <w:sz w:val="24"/>
          <w:szCs w:val="24"/>
        </w:rPr>
        <w:t>Sensors Journal期刊上2018年第18卷第14期的论文“</w:t>
      </w:r>
      <w:r>
        <w:rPr>
          <w:rStyle w:val="a5"/>
          <w:rFonts w:ascii="宋体" w:hAnsi="宋体" w:cs="宋体"/>
          <w:sz w:val="24"/>
          <w:szCs w:val="24"/>
        </w:rPr>
        <w:t>Compressive Sampling and Reconstruction of Acoustic Signal in Underwater Wireless Sensor Networks</w:t>
      </w:r>
      <w:r>
        <w:rPr>
          <w:rFonts w:ascii="宋体" w:hAnsi="宋体" w:cs="宋体" w:hint="eastAsia"/>
          <w:color w:val="231F20"/>
          <w:sz w:val="24"/>
          <w:szCs w:val="24"/>
        </w:rPr>
        <w:t>”，</w:t>
      </w:r>
      <w:r>
        <w:rPr>
          <w:rFonts w:ascii="宋体" w:hAnsi="宋体" w:cs="宋体" w:hint="eastAsia"/>
          <w:color w:val="000000"/>
          <w:kern w:val="0"/>
          <w:sz w:val="24"/>
          <w:szCs w:val="24"/>
          <w:lang w:bidi="ar"/>
        </w:rPr>
        <w:t>引用了本课题组2014年发表在期刊Neurocomputing第144卷</w:t>
      </w:r>
      <w:r>
        <w:rPr>
          <w:rFonts w:ascii="宋体" w:hAnsi="宋体" w:cs="宋体" w:hint="eastAsia"/>
          <w:color w:val="000000"/>
          <w:kern w:val="0"/>
          <w:sz w:val="24"/>
          <w:szCs w:val="24"/>
          <w:lang w:bidi="ar"/>
        </w:rPr>
        <w:lastRenderedPageBreak/>
        <w:t>上的论文“</w:t>
      </w:r>
      <w:r>
        <w:rPr>
          <w:rFonts w:ascii="宋体" w:hAnsi="宋体" w:cs="宋体" w:hint="eastAsia"/>
          <w:sz w:val="24"/>
          <w:szCs w:val="24"/>
          <w:lang w:val="de-DE"/>
        </w:rPr>
        <w:t>Quasi-Newton Iterative Projection Algorithm for Sparse Recovery</w:t>
      </w:r>
      <w:r>
        <w:rPr>
          <w:rFonts w:ascii="宋体" w:hAnsi="宋体" w:cs="宋体" w:hint="eastAsia"/>
          <w:color w:val="000000"/>
          <w:kern w:val="0"/>
          <w:sz w:val="24"/>
          <w:szCs w:val="24"/>
          <w:lang w:bidi="ar"/>
        </w:rPr>
        <w:t>”并对我们的研究成果给予正面评价：“是基于压缩感知理论的稀疏信号恢复研究的代表性成果之一”</w:t>
      </w:r>
    </w:p>
    <w:p w:rsidR="007166C3" w:rsidRDefault="007166C3" w:rsidP="007166C3">
      <w:pPr>
        <w:autoSpaceDE w:val="0"/>
        <w:autoSpaceDN w:val="0"/>
        <w:adjustRightInd w:val="0"/>
        <w:snapToGrid w:val="0"/>
        <w:spacing w:line="360" w:lineRule="exact"/>
        <w:ind w:firstLineChars="150" w:firstLine="360"/>
        <w:rPr>
          <w:rFonts w:ascii="宋体" w:hAnsi="宋体" w:cs="宋体"/>
          <w:color w:val="000000"/>
          <w:kern w:val="0"/>
          <w:sz w:val="24"/>
          <w:szCs w:val="24"/>
          <w:lang w:bidi="ar"/>
        </w:rPr>
      </w:pPr>
      <w:r>
        <w:rPr>
          <w:rFonts w:ascii="宋体" w:hAnsi="宋体" w:cs="宋体" w:hint="eastAsia"/>
          <w:color w:val="000000"/>
          <w:kern w:val="0"/>
          <w:sz w:val="24"/>
          <w:szCs w:val="24"/>
          <w:lang w:bidi="ar"/>
        </w:rPr>
        <w:t>（9）</w:t>
      </w:r>
      <w:r w:rsidRPr="00D1265F">
        <w:rPr>
          <w:rFonts w:ascii="宋体" w:hAnsi="宋体" w:cs="宋体" w:hint="eastAsia"/>
          <w:color w:val="231F20"/>
          <w:sz w:val="24"/>
          <w:szCs w:val="24"/>
        </w:rPr>
        <w:t>华南理工大学</w:t>
      </w:r>
      <w:r>
        <w:rPr>
          <w:rFonts w:ascii="宋体" w:hAnsi="宋体" w:cs="宋体" w:hint="eastAsia"/>
          <w:color w:val="000000"/>
          <w:kern w:val="0"/>
          <w:sz w:val="24"/>
          <w:szCs w:val="24"/>
          <w:lang w:bidi="ar"/>
        </w:rPr>
        <w:t>电子与信息工程学院的傅予力教授，发表在IEEE</w:t>
      </w:r>
      <w:r>
        <w:rPr>
          <w:rFonts w:ascii="宋体" w:hAnsi="宋体" w:cs="宋体"/>
          <w:color w:val="000000"/>
          <w:kern w:val="0"/>
          <w:sz w:val="24"/>
          <w:szCs w:val="24"/>
          <w:lang w:bidi="ar"/>
        </w:rPr>
        <w:t xml:space="preserve"> </w:t>
      </w:r>
      <w:r>
        <w:rPr>
          <w:rFonts w:ascii="宋体" w:hAnsi="宋体" w:cs="宋体" w:hint="eastAsia"/>
          <w:color w:val="000000"/>
          <w:kern w:val="0"/>
          <w:sz w:val="24"/>
          <w:szCs w:val="24"/>
          <w:lang w:bidi="ar"/>
        </w:rPr>
        <w:t>Signal Processing Letters上2017年第24卷第10期的论文“</w:t>
      </w:r>
      <w:r>
        <w:rPr>
          <w:rStyle w:val="a5"/>
          <w:rFonts w:ascii="宋体" w:hAnsi="宋体" w:cs="宋体"/>
          <w:sz w:val="24"/>
          <w:szCs w:val="24"/>
        </w:rPr>
        <w:t>A Novel Iterative Shrinkage Algorithm for CS-MRI via Adaptive Regularization</w:t>
      </w:r>
      <w:r>
        <w:rPr>
          <w:rFonts w:ascii="宋体" w:hAnsi="宋体" w:cs="宋体" w:hint="eastAsia"/>
          <w:color w:val="000000"/>
          <w:kern w:val="0"/>
          <w:sz w:val="24"/>
          <w:szCs w:val="24"/>
          <w:lang w:bidi="ar"/>
        </w:rPr>
        <w:t>”，引用了本课题组2014年发表在期刊Neurocomputing第144卷上的论文“</w:t>
      </w:r>
      <w:r>
        <w:rPr>
          <w:rFonts w:ascii="宋体" w:hAnsi="宋体" w:cs="宋体" w:hint="eastAsia"/>
          <w:sz w:val="24"/>
          <w:szCs w:val="24"/>
          <w:lang w:val="de-DE"/>
        </w:rPr>
        <w:t>Quasi-Newton Iterative Projection Algorithm for Sparse Recovery</w:t>
      </w:r>
      <w:r>
        <w:rPr>
          <w:rFonts w:ascii="宋体" w:hAnsi="宋体" w:cs="宋体" w:hint="eastAsia"/>
          <w:color w:val="000000"/>
          <w:kern w:val="0"/>
          <w:sz w:val="24"/>
          <w:szCs w:val="24"/>
          <w:lang w:bidi="ar"/>
        </w:rPr>
        <w:t>”，傅予力教授对我们的研究成果给予正面评价：“QNIP可以提高算法的速度”</w:t>
      </w:r>
    </w:p>
    <w:p w:rsidR="007166C3" w:rsidRPr="00D1265F" w:rsidRDefault="007166C3" w:rsidP="007166C3">
      <w:pPr>
        <w:autoSpaceDE w:val="0"/>
        <w:autoSpaceDN w:val="0"/>
        <w:adjustRightInd w:val="0"/>
        <w:snapToGrid w:val="0"/>
        <w:spacing w:line="360" w:lineRule="exact"/>
        <w:ind w:firstLineChars="150" w:firstLine="360"/>
        <w:rPr>
          <w:rFonts w:ascii="微软雅黑" w:eastAsia="微软雅黑" w:hAnsi="微软雅黑" w:cs="宋体"/>
          <w:color w:val="333333"/>
          <w:kern w:val="0"/>
          <w:sz w:val="24"/>
          <w:szCs w:val="24"/>
        </w:rPr>
      </w:pPr>
      <w:r>
        <w:rPr>
          <w:rFonts w:ascii="宋体" w:hAnsi="宋体" w:cs="宋体" w:hint="eastAsia"/>
          <w:sz w:val="24"/>
          <w:szCs w:val="24"/>
        </w:rPr>
        <w:t>（10）上海</w:t>
      </w:r>
      <w:r>
        <w:rPr>
          <w:rFonts w:ascii="宋体" w:hAnsi="宋体" w:cs="宋体"/>
          <w:sz w:val="24"/>
          <w:szCs w:val="24"/>
        </w:rPr>
        <w:t>交通大学</w:t>
      </w:r>
      <w:r w:rsidRPr="00D1265F">
        <w:rPr>
          <w:rFonts w:ascii="宋体" w:hAnsi="宋体" w:cs="宋体" w:hint="eastAsia"/>
          <w:color w:val="000000"/>
          <w:kern w:val="0"/>
          <w:sz w:val="24"/>
          <w:szCs w:val="24"/>
          <w:lang w:bidi="ar"/>
        </w:rPr>
        <w:t>图像处理</w:t>
      </w:r>
      <w:r>
        <w:rPr>
          <w:rFonts w:ascii="宋体" w:hAnsi="宋体" w:cs="宋体" w:hint="eastAsia"/>
          <w:sz w:val="24"/>
          <w:szCs w:val="24"/>
        </w:rPr>
        <w:t>与模式识别研究所所长</w:t>
      </w:r>
      <w:r>
        <w:rPr>
          <w:rFonts w:ascii="宋体" w:hAnsi="宋体" w:cs="宋体"/>
          <w:sz w:val="24"/>
          <w:szCs w:val="24"/>
        </w:rPr>
        <w:t>杨杰教授</w:t>
      </w:r>
      <w:r>
        <w:rPr>
          <w:rFonts w:ascii="宋体" w:hAnsi="宋体" w:cs="宋体" w:hint="eastAsia"/>
          <w:sz w:val="24"/>
          <w:szCs w:val="24"/>
        </w:rPr>
        <w:t>，</w:t>
      </w:r>
      <w:r>
        <w:rPr>
          <w:rFonts w:ascii="宋体" w:hAnsi="宋体" w:cs="宋体"/>
          <w:sz w:val="24"/>
          <w:szCs w:val="24"/>
        </w:rPr>
        <w:t>发表在</w:t>
      </w:r>
      <w:r>
        <w:rPr>
          <w:rFonts w:ascii="宋体" w:hAnsi="宋体" w:cs="宋体" w:hint="eastAsia"/>
          <w:sz w:val="24"/>
          <w:szCs w:val="24"/>
        </w:rPr>
        <w:t>Neurocomputing期刊2017年</w:t>
      </w:r>
      <w:r>
        <w:rPr>
          <w:rFonts w:ascii="宋体" w:hAnsi="宋体" w:cs="宋体"/>
          <w:sz w:val="24"/>
          <w:szCs w:val="24"/>
        </w:rPr>
        <w:t>第</w:t>
      </w:r>
      <w:r>
        <w:rPr>
          <w:rFonts w:ascii="宋体" w:hAnsi="宋体" w:cs="宋体" w:hint="eastAsia"/>
          <w:sz w:val="24"/>
          <w:szCs w:val="24"/>
        </w:rPr>
        <w:t>219卷的论文“</w:t>
      </w:r>
      <w:r>
        <w:t xml:space="preserve"> </w:t>
      </w:r>
      <w:r>
        <w:rPr>
          <w:rFonts w:ascii="宋体" w:hAnsi="宋体" w:cs="宋体"/>
          <w:sz w:val="24"/>
          <w:szCs w:val="24"/>
        </w:rPr>
        <w:t>A robust coherent point drift approach based on rotation invariant shape context</w:t>
      </w:r>
      <w:r>
        <w:rPr>
          <w:rFonts w:ascii="宋体" w:hAnsi="宋体" w:cs="宋体" w:hint="eastAsia"/>
          <w:sz w:val="24"/>
          <w:szCs w:val="24"/>
        </w:rPr>
        <w:t>”，引用</w:t>
      </w:r>
      <w:r>
        <w:rPr>
          <w:rFonts w:ascii="宋体" w:hAnsi="宋体" w:cs="宋体"/>
          <w:sz w:val="24"/>
          <w:szCs w:val="24"/>
        </w:rPr>
        <w:t>了本课题组</w:t>
      </w:r>
      <w:r>
        <w:rPr>
          <w:rFonts w:ascii="宋体" w:hAnsi="宋体" w:cs="宋体" w:hint="eastAsia"/>
          <w:sz w:val="24"/>
          <w:szCs w:val="24"/>
        </w:rPr>
        <w:t>发表在IET Computer Vision期刊上2012年第6卷第3期的论文“</w:t>
      </w:r>
      <w:r>
        <w:rPr>
          <w:rFonts w:ascii="宋体" w:hAnsi="宋体" w:cs="宋体" w:hint="eastAsia"/>
          <w:kern w:val="0"/>
          <w:sz w:val="24"/>
          <w:szCs w:val="24"/>
          <w:lang w:bidi="ar"/>
        </w:rPr>
        <w:t>Robust affine iterative closest point algorithm with bidirectional distance</w:t>
      </w:r>
      <w:r>
        <w:rPr>
          <w:rFonts w:ascii="宋体" w:hAnsi="宋体" w:cs="宋体" w:hint="eastAsia"/>
          <w:sz w:val="24"/>
          <w:szCs w:val="24"/>
        </w:rPr>
        <w:t>”，杨</w:t>
      </w:r>
      <w:r>
        <w:rPr>
          <w:rFonts w:ascii="宋体" w:hAnsi="宋体" w:cs="宋体"/>
          <w:sz w:val="24"/>
          <w:szCs w:val="24"/>
        </w:rPr>
        <w:t>杰教授对我们的研究成果给与正面评价：“</w:t>
      </w:r>
      <w:r>
        <w:rPr>
          <w:rFonts w:ascii="宋体" w:hAnsi="宋体" w:cs="宋体" w:hint="eastAsia"/>
          <w:sz w:val="24"/>
          <w:szCs w:val="24"/>
        </w:rPr>
        <w:t>是利用</w:t>
      </w:r>
      <w:r>
        <w:rPr>
          <w:rFonts w:ascii="宋体" w:hAnsi="宋体" w:cs="宋体"/>
          <w:sz w:val="24"/>
          <w:szCs w:val="24"/>
        </w:rPr>
        <w:t>ICP方法求解</w:t>
      </w:r>
      <w:r>
        <w:rPr>
          <w:rFonts w:ascii="宋体" w:hAnsi="宋体" w:cs="宋体" w:hint="eastAsia"/>
          <w:sz w:val="24"/>
          <w:szCs w:val="24"/>
        </w:rPr>
        <w:t>非紧</w:t>
      </w:r>
      <w:r>
        <w:rPr>
          <w:rFonts w:ascii="宋体" w:hAnsi="宋体" w:cs="宋体"/>
          <w:sz w:val="24"/>
          <w:szCs w:val="24"/>
        </w:rPr>
        <w:t>点集</w:t>
      </w:r>
      <w:r>
        <w:rPr>
          <w:rFonts w:ascii="宋体" w:hAnsi="宋体" w:cs="宋体" w:hint="eastAsia"/>
          <w:sz w:val="24"/>
          <w:szCs w:val="24"/>
        </w:rPr>
        <w:t>匹配</w:t>
      </w:r>
      <w:r>
        <w:rPr>
          <w:rFonts w:ascii="宋体" w:hAnsi="宋体" w:cs="宋体"/>
          <w:sz w:val="24"/>
          <w:szCs w:val="24"/>
        </w:rPr>
        <w:t>问题</w:t>
      </w:r>
      <w:r>
        <w:rPr>
          <w:rFonts w:ascii="宋体" w:hAnsi="宋体" w:cs="宋体" w:hint="eastAsia"/>
          <w:sz w:val="24"/>
          <w:szCs w:val="24"/>
        </w:rPr>
        <w:t>的</w:t>
      </w:r>
      <w:r>
        <w:rPr>
          <w:rFonts w:ascii="宋体" w:hAnsi="宋体" w:cs="宋体"/>
          <w:sz w:val="24"/>
          <w:szCs w:val="24"/>
        </w:rPr>
        <w:t>代表</w:t>
      </w:r>
      <w:r>
        <w:rPr>
          <w:rFonts w:ascii="宋体" w:hAnsi="宋体" w:cs="宋体" w:hint="eastAsia"/>
          <w:sz w:val="24"/>
          <w:szCs w:val="24"/>
        </w:rPr>
        <w:t>性方法</w:t>
      </w:r>
      <w:r>
        <w:rPr>
          <w:rFonts w:ascii="宋体" w:hAnsi="宋体" w:cs="宋体"/>
          <w:sz w:val="24"/>
          <w:szCs w:val="24"/>
        </w:rPr>
        <w:t>之一”</w:t>
      </w:r>
    </w:p>
    <w:p w:rsidR="007166C3" w:rsidRDefault="007166C3" w:rsidP="007166C3">
      <w:pPr>
        <w:widowControl/>
        <w:jc w:val="center"/>
        <w:rPr>
          <w:rFonts w:ascii="宋体" w:hAnsi="宋体"/>
          <w:b/>
          <w:bCs/>
          <w:sz w:val="28"/>
          <w:szCs w:val="28"/>
        </w:rPr>
        <w:sectPr w:rsidR="007166C3">
          <w:pgSz w:w="11906" w:h="16838"/>
          <w:pgMar w:top="1440" w:right="1800" w:bottom="1440" w:left="1800" w:header="851" w:footer="992" w:gutter="0"/>
          <w:cols w:space="425"/>
          <w:docGrid w:type="lines" w:linePitch="312"/>
        </w:sectPr>
      </w:pPr>
    </w:p>
    <w:p w:rsidR="007166C3" w:rsidRDefault="007166C3" w:rsidP="007166C3">
      <w:pPr>
        <w:jc w:val="center"/>
        <w:outlineLvl w:val="1"/>
        <w:rPr>
          <w:rFonts w:ascii="微软雅黑" w:eastAsia="微软雅黑" w:hAnsi="微软雅黑" w:cs="宋体"/>
          <w:color w:val="333333"/>
          <w:kern w:val="0"/>
          <w:sz w:val="24"/>
          <w:szCs w:val="24"/>
        </w:rPr>
      </w:pPr>
      <w:r>
        <w:rPr>
          <w:rFonts w:ascii="宋体" w:hAnsi="宋体" w:hint="eastAsia"/>
          <w:b/>
          <w:bCs/>
          <w:sz w:val="28"/>
          <w:szCs w:val="28"/>
        </w:rPr>
        <w:lastRenderedPageBreak/>
        <w:t>五</w:t>
      </w:r>
      <w:r>
        <w:rPr>
          <w:rFonts w:ascii="宋体" w:hAnsi="宋体" w:hint="eastAsia"/>
          <w:b/>
          <w:sz w:val="28"/>
          <w:szCs w:val="28"/>
        </w:rPr>
        <w:t>、代表性论文专著目录（不超过8篇）</w:t>
      </w:r>
    </w:p>
    <w:tbl>
      <w:tblPr>
        <w:tblpPr w:leftFromText="180" w:rightFromText="180" w:vertAnchor="text" w:horzAnchor="margin" w:tblpXSpec="center" w:tblpY="270"/>
        <w:tblW w:w="4976"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1"/>
        <w:gridCol w:w="2317"/>
        <w:gridCol w:w="1128"/>
        <w:gridCol w:w="2310"/>
        <w:gridCol w:w="1165"/>
        <w:gridCol w:w="803"/>
        <w:gridCol w:w="708"/>
        <w:gridCol w:w="935"/>
        <w:gridCol w:w="1203"/>
        <w:gridCol w:w="642"/>
        <w:gridCol w:w="807"/>
        <w:gridCol w:w="1216"/>
        <w:gridCol w:w="6"/>
      </w:tblGrid>
      <w:tr w:rsidR="007166C3" w:rsidTr="005E50CD">
        <w:trPr>
          <w:gridAfter w:val="1"/>
          <w:wAfter w:w="6" w:type="dxa"/>
          <w:trHeight w:val="542"/>
        </w:trPr>
        <w:tc>
          <w:tcPr>
            <w:tcW w:w="631"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bookmarkStart w:id="11" w:name="_Hlk40426420"/>
            <w:r w:rsidRPr="00756D70">
              <w:rPr>
                <w:rFonts w:ascii="Times New Roman"/>
                <w:sz w:val="18"/>
                <w:szCs w:val="18"/>
              </w:rPr>
              <w:t>序号</w:t>
            </w:r>
          </w:p>
        </w:tc>
        <w:tc>
          <w:tcPr>
            <w:tcW w:w="2317"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论文专著</w:t>
            </w:r>
          </w:p>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名称</w:t>
            </w:r>
            <w:r w:rsidRPr="00756D70">
              <w:rPr>
                <w:rFonts w:ascii="Times New Roman"/>
                <w:sz w:val="18"/>
                <w:szCs w:val="18"/>
              </w:rPr>
              <w:t xml:space="preserve"> </w:t>
            </w:r>
          </w:p>
        </w:tc>
        <w:tc>
          <w:tcPr>
            <w:tcW w:w="1128" w:type="dxa"/>
            <w:vAlign w:val="center"/>
          </w:tcPr>
          <w:p w:rsidR="007166C3" w:rsidRPr="00756D70" w:rsidRDefault="007166C3" w:rsidP="005E50CD">
            <w:pPr>
              <w:pStyle w:val="a3"/>
              <w:adjustRightInd w:val="0"/>
              <w:spacing w:line="200" w:lineRule="exact"/>
              <w:ind w:firstLineChars="0" w:firstLine="0"/>
              <w:outlineLvl w:val="1"/>
              <w:rPr>
                <w:rFonts w:ascii="Times New Roman"/>
                <w:sz w:val="18"/>
                <w:szCs w:val="18"/>
              </w:rPr>
            </w:pPr>
            <w:r w:rsidRPr="00756D70">
              <w:rPr>
                <w:rFonts w:ascii="Times New Roman"/>
                <w:sz w:val="18"/>
                <w:szCs w:val="18"/>
              </w:rPr>
              <w:t>刊名</w:t>
            </w:r>
          </w:p>
        </w:tc>
        <w:tc>
          <w:tcPr>
            <w:tcW w:w="2310"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作者</w:t>
            </w:r>
          </w:p>
        </w:tc>
        <w:tc>
          <w:tcPr>
            <w:tcW w:w="1165"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年卷页码（</w:t>
            </w:r>
            <w:r w:rsidRPr="00756D70">
              <w:rPr>
                <w:rFonts w:ascii="Times New Roman"/>
                <w:sz w:val="18"/>
                <w:szCs w:val="18"/>
              </w:rPr>
              <w:t>xx</w:t>
            </w:r>
            <w:r w:rsidRPr="00756D70">
              <w:rPr>
                <w:rFonts w:ascii="Times New Roman"/>
                <w:sz w:val="18"/>
                <w:szCs w:val="18"/>
              </w:rPr>
              <w:t>年</w:t>
            </w:r>
            <w:r w:rsidRPr="00756D70">
              <w:rPr>
                <w:rFonts w:ascii="Times New Roman"/>
                <w:sz w:val="18"/>
                <w:szCs w:val="18"/>
              </w:rPr>
              <w:t>xx</w:t>
            </w:r>
            <w:r w:rsidRPr="00756D70">
              <w:rPr>
                <w:rFonts w:ascii="Times New Roman"/>
                <w:sz w:val="18"/>
                <w:szCs w:val="18"/>
              </w:rPr>
              <w:t>卷</w:t>
            </w:r>
            <w:r w:rsidRPr="00756D70">
              <w:rPr>
                <w:rFonts w:ascii="Times New Roman"/>
                <w:sz w:val="18"/>
                <w:szCs w:val="18"/>
              </w:rPr>
              <w:t>xx</w:t>
            </w:r>
            <w:r w:rsidRPr="00756D70">
              <w:rPr>
                <w:rFonts w:ascii="Times New Roman"/>
                <w:sz w:val="18"/>
                <w:szCs w:val="18"/>
              </w:rPr>
              <w:t>页）</w:t>
            </w:r>
          </w:p>
        </w:tc>
        <w:tc>
          <w:tcPr>
            <w:tcW w:w="803"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发表时间</w:t>
            </w:r>
          </w:p>
        </w:tc>
        <w:tc>
          <w:tcPr>
            <w:tcW w:w="708"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通讯作者</w:t>
            </w:r>
          </w:p>
        </w:tc>
        <w:tc>
          <w:tcPr>
            <w:tcW w:w="935"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第一作者</w:t>
            </w:r>
          </w:p>
        </w:tc>
        <w:tc>
          <w:tcPr>
            <w:tcW w:w="1203"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国内作者</w:t>
            </w:r>
          </w:p>
        </w:tc>
        <w:tc>
          <w:tcPr>
            <w:tcW w:w="642"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他引总次数</w:t>
            </w:r>
          </w:p>
        </w:tc>
        <w:tc>
          <w:tcPr>
            <w:tcW w:w="807"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检索数据库</w:t>
            </w:r>
          </w:p>
        </w:tc>
        <w:tc>
          <w:tcPr>
            <w:tcW w:w="1216" w:type="dxa"/>
            <w:vAlign w:val="center"/>
          </w:tcPr>
          <w:p w:rsidR="007166C3" w:rsidRPr="00756D70" w:rsidRDefault="007166C3" w:rsidP="005E50CD">
            <w:pPr>
              <w:pStyle w:val="a3"/>
              <w:adjustRightInd w:val="0"/>
              <w:spacing w:line="200" w:lineRule="exact"/>
              <w:ind w:firstLineChars="0" w:firstLine="0"/>
              <w:jc w:val="center"/>
              <w:outlineLvl w:val="1"/>
              <w:rPr>
                <w:rFonts w:ascii="Times New Roman"/>
                <w:sz w:val="18"/>
                <w:szCs w:val="18"/>
              </w:rPr>
            </w:pPr>
            <w:r w:rsidRPr="00756D70">
              <w:rPr>
                <w:rFonts w:ascii="Times New Roman"/>
                <w:sz w:val="18"/>
                <w:szCs w:val="18"/>
              </w:rPr>
              <w:t>知识产权是否归国内所有</w:t>
            </w:r>
          </w:p>
        </w:tc>
      </w:tr>
      <w:tr w:rsidR="007166C3" w:rsidTr="005E50CD">
        <w:trPr>
          <w:gridAfter w:val="1"/>
          <w:wAfter w:w="6" w:type="dxa"/>
          <w:trHeight w:hRule="exact" w:val="1060"/>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1</w:t>
            </w:r>
          </w:p>
        </w:tc>
        <w:tc>
          <w:tcPr>
            <w:tcW w:w="2317"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bookmarkStart w:id="12" w:name="OLE_LINK47"/>
            <w:bookmarkStart w:id="13" w:name="OLE_LINK46"/>
            <w:bookmarkStart w:id="14" w:name="OLE_LINK80"/>
            <w:r w:rsidRPr="00756D70">
              <w:rPr>
                <w:rFonts w:ascii="宋体" w:hAnsi="宋体"/>
                <w:sz w:val="18"/>
                <w:szCs w:val="18"/>
                <w:lang w:val="de-DE"/>
              </w:rPr>
              <w:t>A Novel Optimization Design Approach for Contourlet Directional Filter Banks</w:t>
            </w:r>
            <w:bookmarkEnd w:id="12"/>
            <w:bookmarkEnd w:id="13"/>
            <w:bookmarkEnd w:id="14"/>
          </w:p>
        </w:tc>
        <w:tc>
          <w:tcPr>
            <w:tcW w:w="1128" w:type="dxa"/>
            <w:vAlign w:val="center"/>
          </w:tcPr>
          <w:p w:rsidR="007166C3" w:rsidRPr="00756D70" w:rsidRDefault="007166C3" w:rsidP="005E50CD">
            <w:pPr>
              <w:pStyle w:val="a3"/>
              <w:adjustRightInd w:val="0"/>
              <w:spacing w:line="200" w:lineRule="exact"/>
              <w:ind w:firstLineChars="0" w:firstLine="0"/>
              <w:outlineLvl w:val="1"/>
              <w:rPr>
                <w:rFonts w:ascii="宋体" w:hAnsi="宋体"/>
                <w:sz w:val="18"/>
                <w:szCs w:val="18"/>
              </w:rPr>
            </w:pPr>
            <w:r w:rsidRPr="00756D70">
              <w:rPr>
                <w:rFonts w:ascii="宋体" w:hAnsi="宋体"/>
                <w:sz w:val="18"/>
                <w:szCs w:val="18"/>
                <w:lang w:val="de-DE"/>
              </w:rPr>
              <w:t>IEICE Electronics Express</w:t>
            </w:r>
          </w:p>
        </w:tc>
        <w:tc>
          <w:tcPr>
            <w:tcW w:w="2310"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sz w:val="18"/>
                <w:szCs w:val="18"/>
                <w:lang w:val="de-DE"/>
              </w:rPr>
              <w:t>Songjun Zhang, Guoan Yang, Zhengxing Cheng, Huub van de Wetering</w:t>
            </w:r>
            <w:r w:rsidRPr="00756D70">
              <w:rPr>
                <w:rFonts w:ascii="宋体" w:hAnsi="宋体" w:hint="eastAsia"/>
                <w:sz w:val="18"/>
                <w:szCs w:val="18"/>
                <w:lang w:val="de-DE"/>
              </w:rPr>
              <w:t xml:space="preserve">, </w:t>
            </w:r>
            <w:r w:rsidRPr="00756D70">
              <w:rPr>
                <w:rFonts w:ascii="宋体" w:hAnsi="宋体"/>
                <w:bCs/>
                <w:iCs/>
                <w:sz w:val="18"/>
                <w:szCs w:val="18"/>
              </w:rPr>
              <w:t>Chihiro Ikuta and</w:t>
            </w:r>
            <w:r w:rsidRPr="00756D70">
              <w:rPr>
                <w:rFonts w:ascii="宋体" w:hAnsi="宋体" w:hint="eastAsia"/>
                <w:bCs/>
                <w:iCs/>
                <w:sz w:val="18"/>
                <w:szCs w:val="18"/>
              </w:rPr>
              <w:t xml:space="preserve"> </w:t>
            </w:r>
            <w:r w:rsidRPr="00756D70">
              <w:rPr>
                <w:rFonts w:ascii="宋体" w:hAnsi="宋体"/>
                <w:bCs/>
                <w:iCs/>
                <w:sz w:val="18"/>
                <w:szCs w:val="18"/>
              </w:rPr>
              <w:t>Yoshifumi Nishio</w:t>
            </w:r>
          </w:p>
        </w:tc>
        <w:tc>
          <w:tcPr>
            <w:tcW w:w="1165" w:type="dxa"/>
            <w:vAlign w:val="center"/>
          </w:tcPr>
          <w:p w:rsidR="007166C3" w:rsidRPr="00E467A5" w:rsidRDefault="007166C3" w:rsidP="005E50CD">
            <w:pPr>
              <w:pStyle w:val="a3"/>
              <w:adjustRightInd w:val="0"/>
              <w:spacing w:line="200" w:lineRule="exact"/>
              <w:ind w:firstLineChars="0" w:firstLine="0"/>
              <w:jc w:val="center"/>
              <w:outlineLvl w:val="1"/>
              <w:rPr>
                <w:rFonts w:ascii="宋体" w:hAnsi="宋体"/>
                <w:bCs/>
                <w:iCs/>
                <w:sz w:val="18"/>
                <w:szCs w:val="18"/>
              </w:rPr>
            </w:pPr>
            <w:r w:rsidRPr="00E467A5">
              <w:rPr>
                <w:rFonts w:ascii="宋体" w:hAnsi="宋体"/>
                <w:bCs/>
                <w:iCs/>
                <w:sz w:val="18"/>
                <w:szCs w:val="18"/>
              </w:rPr>
              <w:t>2014</w:t>
            </w:r>
            <w:r w:rsidRPr="00E467A5">
              <w:rPr>
                <w:rFonts w:ascii="宋体" w:hAnsi="宋体" w:hint="eastAsia"/>
                <w:bCs/>
                <w:iCs/>
                <w:sz w:val="18"/>
                <w:szCs w:val="18"/>
              </w:rPr>
              <w:t>,</w:t>
            </w:r>
            <w:r>
              <w:rPr>
                <w:rFonts w:ascii="宋体" w:hAnsi="宋体"/>
                <w:bCs/>
                <w:iCs/>
                <w:sz w:val="18"/>
                <w:szCs w:val="18"/>
              </w:rPr>
              <w:t xml:space="preserve"> </w:t>
            </w:r>
            <w:r w:rsidRPr="00E467A5">
              <w:rPr>
                <w:rFonts w:ascii="宋体" w:hAnsi="宋体" w:hint="eastAsia"/>
                <w:bCs/>
                <w:iCs/>
                <w:sz w:val="18"/>
                <w:szCs w:val="18"/>
              </w:rPr>
              <w:t>11</w:t>
            </w:r>
            <w:r>
              <w:rPr>
                <w:rFonts w:ascii="宋体" w:hAnsi="宋体" w:hint="eastAsia"/>
                <w:bCs/>
                <w:iCs/>
                <w:sz w:val="18"/>
                <w:szCs w:val="18"/>
              </w:rPr>
              <w:t>(</w:t>
            </w:r>
            <w:r w:rsidRPr="00E467A5">
              <w:rPr>
                <w:rFonts w:ascii="宋体" w:hAnsi="宋体"/>
                <w:bCs/>
                <w:iCs/>
                <w:sz w:val="18"/>
                <w:szCs w:val="18"/>
              </w:rPr>
              <w:t>1</w:t>
            </w:r>
            <w:r>
              <w:rPr>
                <w:rFonts w:ascii="宋体" w:hAnsi="宋体"/>
                <w:bCs/>
                <w:iCs/>
                <w:sz w:val="18"/>
                <w:szCs w:val="18"/>
              </w:rPr>
              <w:t xml:space="preserve">7), </w:t>
            </w:r>
            <w:r w:rsidRPr="00E467A5">
              <w:rPr>
                <w:rFonts w:ascii="宋体" w:hAnsi="宋体"/>
                <w:bCs/>
                <w:iCs/>
                <w:sz w:val="18"/>
                <w:szCs w:val="18"/>
              </w:rPr>
              <w:t>1-11</w:t>
            </w:r>
          </w:p>
        </w:tc>
        <w:tc>
          <w:tcPr>
            <w:tcW w:w="803" w:type="dxa"/>
            <w:vAlign w:val="center"/>
          </w:tcPr>
          <w:p w:rsidR="007166C3" w:rsidRPr="00756D70" w:rsidRDefault="007166C3" w:rsidP="005E50CD">
            <w:pPr>
              <w:spacing w:line="200" w:lineRule="exact"/>
              <w:jc w:val="center"/>
              <w:rPr>
                <w:rFonts w:ascii="宋体" w:hAnsi="宋体"/>
                <w:sz w:val="18"/>
                <w:szCs w:val="18"/>
              </w:rPr>
            </w:pPr>
            <w:r w:rsidRPr="00756D70">
              <w:rPr>
                <w:rFonts w:ascii="宋体" w:hAnsi="宋体" w:hint="eastAsia"/>
                <w:color w:val="000000"/>
                <w:sz w:val="18"/>
                <w:szCs w:val="18"/>
              </w:rPr>
              <w:t>2014</w:t>
            </w:r>
          </w:p>
        </w:tc>
        <w:tc>
          <w:tcPr>
            <w:tcW w:w="708"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sz w:val="18"/>
                <w:szCs w:val="18"/>
                <w:lang w:val="de-DE"/>
              </w:rPr>
              <w:t>Guoan Yang</w:t>
            </w:r>
          </w:p>
        </w:tc>
        <w:tc>
          <w:tcPr>
            <w:tcW w:w="935"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sz w:val="18"/>
                <w:szCs w:val="18"/>
                <w:lang w:val="de-DE"/>
              </w:rPr>
              <w:t>Songjun Zhang</w:t>
            </w:r>
          </w:p>
        </w:tc>
        <w:tc>
          <w:tcPr>
            <w:tcW w:w="1203" w:type="dxa"/>
            <w:vAlign w:val="center"/>
          </w:tcPr>
          <w:p w:rsidR="007166C3" w:rsidRPr="00756D70" w:rsidRDefault="007166C3" w:rsidP="005E50CD">
            <w:pPr>
              <w:pStyle w:val="a3"/>
              <w:adjustRightInd w:val="0"/>
              <w:spacing w:line="200" w:lineRule="exact"/>
              <w:ind w:firstLineChars="0" w:firstLine="0"/>
              <w:outlineLvl w:val="1"/>
              <w:rPr>
                <w:rFonts w:ascii="宋体" w:hAnsi="宋体"/>
                <w:sz w:val="18"/>
                <w:szCs w:val="18"/>
              </w:rPr>
            </w:pPr>
            <w:r w:rsidRPr="00756D70">
              <w:rPr>
                <w:rFonts w:ascii="宋体" w:hAnsi="宋体" w:hint="eastAsia"/>
                <w:sz w:val="18"/>
                <w:szCs w:val="18"/>
              </w:rPr>
              <w:t>张松俊</w:t>
            </w:r>
            <w:r w:rsidRPr="00756D70">
              <w:rPr>
                <w:rFonts w:ascii="宋体" w:hAnsi="宋体"/>
                <w:sz w:val="18"/>
                <w:szCs w:val="18"/>
                <w:lang w:val="de-DE"/>
              </w:rPr>
              <w:t xml:space="preserve">, </w:t>
            </w:r>
            <w:r w:rsidRPr="00756D70">
              <w:rPr>
                <w:rFonts w:ascii="宋体" w:hAnsi="宋体" w:hint="eastAsia"/>
                <w:sz w:val="18"/>
                <w:szCs w:val="18"/>
              </w:rPr>
              <w:t>杨国安</w:t>
            </w:r>
            <w:r w:rsidRPr="00756D70">
              <w:rPr>
                <w:rFonts w:ascii="宋体" w:hAnsi="宋体"/>
                <w:sz w:val="18"/>
                <w:szCs w:val="18"/>
                <w:lang w:val="de-DE"/>
              </w:rPr>
              <w:t xml:space="preserve">, </w:t>
            </w:r>
            <w:r w:rsidRPr="00756D70">
              <w:rPr>
                <w:rFonts w:ascii="宋体" w:hAnsi="宋体" w:hint="eastAsia"/>
                <w:sz w:val="18"/>
                <w:szCs w:val="18"/>
              </w:rPr>
              <w:t>程正兴</w:t>
            </w:r>
          </w:p>
        </w:tc>
        <w:tc>
          <w:tcPr>
            <w:tcW w:w="642"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4</w:t>
            </w:r>
          </w:p>
        </w:tc>
        <w:tc>
          <w:tcPr>
            <w:tcW w:w="807"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Web of Science</w:t>
            </w:r>
          </w:p>
        </w:tc>
        <w:tc>
          <w:tcPr>
            <w:tcW w:w="1216"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是</w:t>
            </w:r>
          </w:p>
        </w:tc>
      </w:tr>
      <w:tr w:rsidR="007166C3" w:rsidTr="005E50CD">
        <w:trPr>
          <w:gridAfter w:val="1"/>
          <w:wAfter w:w="6" w:type="dxa"/>
          <w:trHeight w:hRule="exact" w:val="806"/>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2</w:t>
            </w:r>
          </w:p>
        </w:tc>
        <w:tc>
          <w:tcPr>
            <w:tcW w:w="2317" w:type="dxa"/>
            <w:vAlign w:val="center"/>
          </w:tcPr>
          <w:p w:rsidR="007166C3" w:rsidRPr="00756D70" w:rsidRDefault="007166C3" w:rsidP="005E50CD">
            <w:pPr>
              <w:spacing w:line="200" w:lineRule="exact"/>
              <w:rPr>
                <w:sz w:val="18"/>
                <w:szCs w:val="18"/>
              </w:rPr>
            </w:pPr>
            <w:r w:rsidRPr="00756D70">
              <w:rPr>
                <w:rFonts w:ascii="宋体" w:hAnsi="宋体" w:hint="eastAsia"/>
                <w:sz w:val="18"/>
                <w:szCs w:val="18"/>
              </w:rPr>
              <w:t>Robust affine iterative closest point algorithm with bidirectional distance</w:t>
            </w:r>
          </w:p>
        </w:tc>
        <w:tc>
          <w:tcPr>
            <w:tcW w:w="1128" w:type="dxa"/>
            <w:vAlign w:val="center"/>
          </w:tcPr>
          <w:p w:rsidR="007166C3" w:rsidRPr="00756D70" w:rsidRDefault="007166C3" w:rsidP="005E50CD">
            <w:pPr>
              <w:pStyle w:val="a3"/>
              <w:adjustRightInd w:val="0"/>
              <w:spacing w:line="200" w:lineRule="exact"/>
              <w:ind w:firstLineChars="0" w:firstLine="0"/>
              <w:outlineLvl w:val="1"/>
              <w:rPr>
                <w:rFonts w:ascii="宋体" w:hAnsi="宋体"/>
                <w:sz w:val="18"/>
                <w:szCs w:val="18"/>
              </w:rPr>
            </w:pPr>
            <w:r w:rsidRPr="00756D70">
              <w:rPr>
                <w:rFonts w:ascii="宋体" w:hAnsi="宋体" w:hint="eastAsia"/>
                <w:sz w:val="18"/>
                <w:szCs w:val="18"/>
              </w:rPr>
              <w:t>IET Computer Vision</w:t>
            </w:r>
          </w:p>
        </w:tc>
        <w:tc>
          <w:tcPr>
            <w:tcW w:w="2310"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Jihua Zhu, Shaoyi Du, Zejian Yuan, Yuehu liu, Liang Ma</w:t>
            </w:r>
          </w:p>
        </w:tc>
        <w:tc>
          <w:tcPr>
            <w:tcW w:w="1165" w:type="dxa"/>
            <w:vAlign w:val="center"/>
          </w:tcPr>
          <w:p w:rsidR="007166C3" w:rsidRPr="00E467A5" w:rsidRDefault="007166C3" w:rsidP="005E50CD">
            <w:pPr>
              <w:pStyle w:val="a3"/>
              <w:adjustRightInd w:val="0"/>
              <w:spacing w:line="200" w:lineRule="exact"/>
              <w:ind w:firstLineChars="0" w:firstLine="0"/>
              <w:jc w:val="center"/>
              <w:outlineLvl w:val="1"/>
              <w:rPr>
                <w:rFonts w:ascii="宋体" w:hAnsi="宋体"/>
                <w:bCs/>
                <w:iCs/>
                <w:sz w:val="18"/>
                <w:szCs w:val="18"/>
              </w:rPr>
            </w:pPr>
            <w:r w:rsidRPr="00E467A5">
              <w:rPr>
                <w:rFonts w:ascii="宋体" w:hAnsi="宋体" w:hint="eastAsia"/>
                <w:bCs/>
                <w:iCs/>
                <w:sz w:val="18"/>
                <w:szCs w:val="18"/>
              </w:rPr>
              <w:t>2012,6</w:t>
            </w:r>
            <w:r>
              <w:rPr>
                <w:rFonts w:ascii="宋体" w:hAnsi="宋体" w:hint="eastAsia"/>
                <w:bCs/>
                <w:iCs/>
                <w:sz w:val="18"/>
                <w:szCs w:val="18"/>
              </w:rPr>
              <w:t>(</w:t>
            </w:r>
            <w:r w:rsidRPr="00E467A5">
              <w:rPr>
                <w:rFonts w:ascii="宋体" w:hAnsi="宋体" w:hint="eastAsia"/>
                <w:bCs/>
                <w:iCs/>
                <w:sz w:val="18"/>
                <w:szCs w:val="18"/>
              </w:rPr>
              <w:t>3</w:t>
            </w:r>
            <w:r>
              <w:rPr>
                <w:rFonts w:ascii="宋体" w:hAnsi="宋体" w:hint="eastAsia"/>
                <w:bCs/>
                <w:iCs/>
                <w:sz w:val="18"/>
                <w:szCs w:val="18"/>
              </w:rPr>
              <w:t>)</w:t>
            </w:r>
            <w:r>
              <w:rPr>
                <w:rFonts w:ascii="宋体" w:hAnsi="宋体"/>
                <w:bCs/>
                <w:iCs/>
                <w:sz w:val="18"/>
                <w:szCs w:val="18"/>
              </w:rPr>
              <w:t>,</w:t>
            </w:r>
            <w:r w:rsidRPr="00E467A5">
              <w:rPr>
                <w:rFonts w:ascii="宋体" w:hAnsi="宋体" w:hint="eastAsia"/>
                <w:bCs/>
                <w:iCs/>
                <w:sz w:val="18"/>
                <w:szCs w:val="18"/>
              </w:rPr>
              <w:t>252-261</w:t>
            </w:r>
          </w:p>
        </w:tc>
        <w:tc>
          <w:tcPr>
            <w:tcW w:w="803" w:type="dxa"/>
            <w:vAlign w:val="center"/>
          </w:tcPr>
          <w:p w:rsidR="007166C3" w:rsidRPr="00756D70" w:rsidRDefault="007166C3" w:rsidP="005E50CD">
            <w:pPr>
              <w:spacing w:line="200" w:lineRule="exact"/>
              <w:jc w:val="center"/>
              <w:rPr>
                <w:rFonts w:ascii="宋体" w:hAnsi="宋体"/>
                <w:sz w:val="18"/>
                <w:szCs w:val="18"/>
              </w:rPr>
            </w:pPr>
            <w:r w:rsidRPr="00756D70">
              <w:rPr>
                <w:rFonts w:ascii="宋体" w:hAnsi="宋体" w:hint="eastAsia"/>
                <w:color w:val="000000"/>
                <w:sz w:val="18"/>
                <w:szCs w:val="18"/>
              </w:rPr>
              <w:t>2012</w:t>
            </w:r>
          </w:p>
        </w:tc>
        <w:tc>
          <w:tcPr>
            <w:tcW w:w="708"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Jihua Zhu</w:t>
            </w:r>
          </w:p>
        </w:tc>
        <w:tc>
          <w:tcPr>
            <w:tcW w:w="935"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Jihua Zhu</w:t>
            </w:r>
          </w:p>
        </w:tc>
        <w:tc>
          <w:tcPr>
            <w:tcW w:w="1203" w:type="dxa"/>
            <w:vAlign w:val="center"/>
          </w:tcPr>
          <w:p w:rsidR="007166C3" w:rsidRPr="00756D70" w:rsidRDefault="007166C3" w:rsidP="005E50CD">
            <w:pPr>
              <w:pStyle w:val="a3"/>
              <w:adjustRightInd w:val="0"/>
              <w:spacing w:line="200" w:lineRule="exact"/>
              <w:ind w:firstLineChars="0" w:firstLine="0"/>
              <w:outlineLvl w:val="1"/>
              <w:rPr>
                <w:rFonts w:ascii="宋体" w:hAnsi="宋体"/>
                <w:sz w:val="18"/>
                <w:szCs w:val="18"/>
              </w:rPr>
            </w:pPr>
            <w:r w:rsidRPr="00756D70">
              <w:rPr>
                <w:rFonts w:ascii="宋体" w:hAnsi="宋体" w:hint="eastAsia"/>
                <w:sz w:val="18"/>
                <w:szCs w:val="18"/>
              </w:rPr>
              <w:t>祝继华，杜少毅，袁泽剑，刘跃虎，马亮</w:t>
            </w:r>
          </w:p>
        </w:tc>
        <w:tc>
          <w:tcPr>
            <w:tcW w:w="642"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21</w:t>
            </w:r>
          </w:p>
        </w:tc>
        <w:tc>
          <w:tcPr>
            <w:tcW w:w="807"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Web of Science</w:t>
            </w:r>
          </w:p>
        </w:tc>
        <w:tc>
          <w:tcPr>
            <w:tcW w:w="1216"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是</w:t>
            </w:r>
          </w:p>
        </w:tc>
      </w:tr>
      <w:tr w:rsidR="007166C3" w:rsidTr="005E50CD">
        <w:trPr>
          <w:gridAfter w:val="1"/>
          <w:wAfter w:w="6" w:type="dxa"/>
          <w:trHeight w:hRule="exact" w:val="802"/>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3</w:t>
            </w:r>
          </w:p>
        </w:tc>
        <w:tc>
          <w:tcPr>
            <w:tcW w:w="2317" w:type="dxa"/>
            <w:vAlign w:val="center"/>
          </w:tcPr>
          <w:p w:rsidR="007166C3" w:rsidRPr="00756D70" w:rsidRDefault="007166C3" w:rsidP="005E50CD">
            <w:pPr>
              <w:spacing w:line="200" w:lineRule="exact"/>
              <w:rPr>
                <w:rFonts w:ascii="宋体" w:hAnsi="宋体" w:cs="宋体"/>
                <w:sz w:val="18"/>
                <w:szCs w:val="18"/>
              </w:rPr>
            </w:pPr>
            <w:bookmarkStart w:id="15" w:name="OLE_LINK3"/>
            <w:r w:rsidRPr="00756D70">
              <w:rPr>
                <w:rFonts w:ascii="宋体" w:hAnsi="宋体" w:cs="宋体" w:hint="eastAsia"/>
                <w:bCs/>
                <w:color w:val="000000"/>
                <w:sz w:val="18"/>
                <w:szCs w:val="18"/>
                <w:shd w:val="clear" w:color="auto" w:fill="FFFFFF"/>
              </w:rPr>
              <w:t>A new algorithm for computing the fuzzy weighted average</w:t>
            </w:r>
            <w:bookmarkEnd w:id="15"/>
          </w:p>
        </w:tc>
        <w:tc>
          <w:tcPr>
            <w:tcW w:w="1128" w:type="dxa"/>
            <w:vAlign w:val="center"/>
          </w:tcPr>
          <w:p w:rsidR="007166C3" w:rsidRPr="00756D70" w:rsidRDefault="007166C3" w:rsidP="005E50CD">
            <w:pPr>
              <w:pStyle w:val="a3"/>
              <w:adjustRightInd w:val="0"/>
              <w:spacing w:line="200" w:lineRule="exact"/>
              <w:ind w:firstLineChars="0" w:firstLine="0"/>
              <w:outlineLvl w:val="1"/>
              <w:rPr>
                <w:rFonts w:ascii="宋体" w:hAnsi="宋体" w:cs="宋体"/>
                <w:sz w:val="18"/>
                <w:szCs w:val="18"/>
              </w:rPr>
            </w:pPr>
            <w:r w:rsidRPr="00756D70">
              <w:rPr>
                <w:rStyle w:val="a4"/>
                <w:rFonts w:ascii="宋体" w:hAnsi="宋体" w:cs="宋体" w:hint="eastAsia"/>
                <w:sz w:val="18"/>
                <w:szCs w:val="18"/>
                <w:shd w:val="clear" w:color="auto" w:fill="FFFFFF"/>
              </w:rPr>
              <w:t>IEICE</w:t>
            </w:r>
            <w:r w:rsidRPr="00756D70">
              <w:rPr>
                <w:rStyle w:val="apple-converted-space"/>
                <w:rFonts w:ascii="宋体" w:hAnsi="宋体" w:cs="宋体" w:hint="eastAsia"/>
                <w:sz w:val="18"/>
                <w:szCs w:val="18"/>
                <w:shd w:val="clear" w:color="auto" w:fill="FFFFFF"/>
              </w:rPr>
              <w:t> </w:t>
            </w:r>
            <w:r w:rsidRPr="00756D70">
              <w:rPr>
                <w:rFonts w:ascii="宋体" w:hAnsi="宋体" w:cs="宋体" w:hint="eastAsia"/>
                <w:sz w:val="18"/>
                <w:szCs w:val="18"/>
                <w:shd w:val="clear" w:color="auto" w:fill="FFFFFF"/>
              </w:rPr>
              <w:t>Electronics Express</w:t>
            </w:r>
          </w:p>
        </w:tc>
        <w:tc>
          <w:tcPr>
            <w:tcW w:w="2310"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bCs/>
                <w:color w:val="333333"/>
                <w:sz w:val="18"/>
                <w:szCs w:val="18"/>
              </w:rPr>
              <w:t>Huaizhong Hu</w:t>
            </w:r>
            <w:r w:rsidRPr="00756D70">
              <w:rPr>
                <w:rFonts w:ascii="宋体" w:hAnsi="宋体" w:cs="宋体" w:hint="eastAsia"/>
                <w:color w:val="333333"/>
                <w:sz w:val="18"/>
                <w:szCs w:val="18"/>
              </w:rPr>
              <w:t xml:space="preserve">, </w:t>
            </w:r>
            <w:r w:rsidRPr="00756D70">
              <w:rPr>
                <w:rFonts w:ascii="宋体" w:hAnsi="宋体" w:cs="宋体" w:hint="eastAsia"/>
                <w:color w:val="000000"/>
                <w:sz w:val="18"/>
                <w:szCs w:val="18"/>
              </w:rPr>
              <w:t>Mingjun Gao, Hong Zhang</w:t>
            </w:r>
          </w:p>
        </w:tc>
        <w:tc>
          <w:tcPr>
            <w:tcW w:w="1165" w:type="dxa"/>
            <w:vAlign w:val="center"/>
          </w:tcPr>
          <w:p w:rsidR="007166C3" w:rsidRPr="00E467A5" w:rsidRDefault="007166C3" w:rsidP="005E50CD">
            <w:pPr>
              <w:pStyle w:val="a3"/>
              <w:adjustRightInd w:val="0"/>
              <w:spacing w:line="200" w:lineRule="exact"/>
              <w:ind w:firstLineChars="0" w:firstLine="0"/>
              <w:jc w:val="center"/>
              <w:outlineLvl w:val="1"/>
              <w:rPr>
                <w:rFonts w:ascii="宋体" w:hAnsi="宋体"/>
                <w:bCs/>
                <w:iCs/>
                <w:sz w:val="18"/>
                <w:szCs w:val="18"/>
              </w:rPr>
            </w:pPr>
            <w:r w:rsidRPr="00E467A5">
              <w:rPr>
                <w:rFonts w:ascii="宋体" w:hAnsi="宋体" w:hint="eastAsia"/>
                <w:bCs/>
                <w:iCs/>
                <w:sz w:val="18"/>
                <w:szCs w:val="18"/>
              </w:rPr>
              <w:t xml:space="preserve"> 2010</w:t>
            </w:r>
            <w:r>
              <w:rPr>
                <w:rFonts w:ascii="宋体" w:hAnsi="宋体"/>
                <w:bCs/>
                <w:iCs/>
                <w:sz w:val="18"/>
                <w:szCs w:val="18"/>
              </w:rPr>
              <w:t>,</w:t>
            </w:r>
            <w:r w:rsidRPr="00E467A5">
              <w:rPr>
                <w:rFonts w:ascii="宋体" w:hAnsi="宋体" w:hint="eastAsia"/>
                <w:bCs/>
                <w:iCs/>
                <w:sz w:val="18"/>
                <w:szCs w:val="18"/>
              </w:rPr>
              <w:t>7</w:t>
            </w:r>
            <w:r>
              <w:rPr>
                <w:rFonts w:ascii="宋体" w:hAnsi="宋体"/>
                <w:bCs/>
                <w:iCs/>
                <w:sz w:val="18"/>
                <w:szCs w:val="18"/>
              </w:rPr>
              <w:t>(</w:t>
            </w:r>
            <w:r w:rsidRPr="00E467A5">
              <w:rPr>
                <w:rFonts w:ascii="宋体" w:hAnsi="宋体" w:hint="eastAsia"/>
                <w:bCs/>
                <w:iCs/>
                <w:sz w:val="18"/>
                <w:szCs w:val="18"/>
              </w:rPr>
              <w:t>19</w:t>
            </w:r>
            <w:r>
              <w:rPr>
                <w:rFonts w:ascii="宋体" w:hAnsi="宋体"/>
                <w:bCs/>
                <w:iCs/>
                <w:sz w:val="18"/>
                <w:szCs w:val="18"/>
              </w:rPr>
              <w:t xml:space="preserve">), </w:t>
            </w:r>
            <w:r w:rsidRPr="00E467A5">
              <w:rPr>
                <w:rFonts w:ascii="宋体" w:hAnsi="宋体" w:hint="eastAsia"/>
                <w:bCs/>
                <w:iCs/>
                <w:sz w:val="18"/>
                <w:szCs w:val="18"/>
              </w:rPr>
              <w:t>1423</w:t>
            </w:r>
            <w:r>
              <w:rPr>
                <w:rFonts w:ascii="宋体" w:hAnsi="宋体" w:hint="eastAsia"/>
                <w:bCs/>
                <w:iCs/>
                <w:sz w:val="18"/>
                <w:szCs w:val="18"/>
              </w:rPr>
              <w:t>-</w:t>
            </w:r>
            <w:r w:rsidRPr="00E467A5">
              <w:rPr>
                <w:rFonts w:ascii="宋体" w:hAnsi="宋体" w:hint="eastAsia"/>
                <w:bCs/>
                <w:iCs/>
                <w:sz w:val="18"/>
                <w:szCs w:val="18"/>
              </w:rPr>
              <w:t>1428</w:t>
            </w:r>
          </w:p>
        </w:tc>
        <w:tc>
          <w:tcPr>
            <w:tcW w:w="803" w:type="dxa"/>
            <w:vAlign w:val="center"/>
          </w:tcPr>
          <w:p w:rsidR="007166C3" w:rsidRPr="00756D70" w:rsidRDefault="007166C3" w:rsidP="005E50CD">
            <w:pPr>
              <w:spacing w:line="200" w:lineRule="exact"/>
              <w:jc w:val="center"/>
              <w:rPr>
                <w:rFonts w:ascii="宋体" w:hAnsi="宋体" w:cs="宋体"/>
                <w:sz w:val="18"/>
                <w:szCs w:val="18"/>
              </w:rPr>
            </w:pPr>
            <w:r w:rsidRPr="00756D70">
              <w:rPr>
                <w:rFonts w:ascii="宋体" w:hAnsi="宋体" w:cs="宋体" w:hint="eastAsia"/>
                <w:sz w:val="18"/>
                <w:szCs w:val="18"/>
              </w:rPr>
              <w:t>2010</w:t>
            </w:r>
          </w:p>
        </w:tc>
        <w:tc>
          <w:tcPr>
            <w:tcW w:w="708"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bCs/>
                <w:color w:val="333333"/>
                <w:sz w:val="18"/>
                <w:szCs w:val="18"/>
              </w:rPr>
              <w:t>Huaizhong Hu</w:t>
            </w:r>
          </w:p>
        </w:tc>
        <w:tc>
          <w:tcPr>
            <w:tcW w:w="935"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bCs/>
                <w:color w:val="333333"/>
                <w:sz w:val="18"/>
                <w:szCs w:val="18"/>
              </w:rPr>
              <w:t>Huaizhong Hu</w:t>
            </w:r>
          </w:p>
        </w:tc>
        <w:tc>
          <w:tcPr>
            <w:tcW w:w="1203" w:type="dxa"/>
            <w:vAlign w:val="center"/>
          </w:tcPr>
          <w:p w:rsidR="007166C3" w:rsidRPr="00756D70" w:rsidRDefault="007166C3" w:rsidP="005E50CD">
            <w:pPr>
              <w:pStyle w:val="a3"/>
              <w:adjustRightInd w:val="0"/>
              <w:spacing w:line="200" w:lineRule="exact"/>
              <w:ind w:firstLineChars="0" w:firstLine="0"/>
              <w:outlineLvl w:val="1"/>
              <w:rPr>
                <w:rFonts w:ascii="宋体" w:hAnsi="宋体" w:cs="宋体"/>
                <w:sz w:val="18"/>
                <w:szCs w:val="18"/>
              </w:rPr>
            </w:pPr>
            <w:bookmarkStart w:id="16" w:name="OLE_LINK10"/>
            <w:r w:rsidRPr="00756D70">
              <w:rPr>
                <w:rFonts w:ascii="宋体" w:hAnsi="宋体" w:cs="宋体" w:hint="eastAsia"/>
                <w:sz w:val="18"/>
                <w:szCs w:val="18"/>
              </w:rPr>
              <w:t>胡怀中，高明军，张虹</w:t>
            </w:r>
            <w:bookmarkEnd w:id="16"/>
          </w:p>
        </w:tc>
        <w:tc>
          <w:tcPr>
            <w:tcW w:w="642"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7</w:t>
            </w:r>
          </w:p>
        </w:tc>
        <w:tc>
          <w:tcPr>
            <w:tcW w:w="807"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Web of Science</w:t>
            </w:r>
          </w:p>
        </w:tc>
        <w:tc>
          <w:tcPr>
            <w:tcW w:w="1216"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是</w:t>
            </w:r>
          </w:p>
        </w:tc>
      </w:tr>
      <w:tr w:rsidR="007166C3" w:rsidTr="005E50CD">
        <w:trPr>
          <w:gridAfter w:val="1"/>
          <w:wAfter w:w="6" w:type="dxa"/>
          <w:trHeight w:hRule="exact" w:val="677"/>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4</w:t>
            </w:r>
          </w:p>
        </w:tc>
        <w:tc>
          <w:tcPr>
            <w:tcW w:w="2317" w:type="dxa"/>
            <w:vAlign w:val="center"/>
          </w:tcPr>
          <w:p w:rsidR="007166C3" w:rsidRPr="00756D70" w:rsidRDefault="007166C3" w:rsidP="005E50CD">
            <w:pPr>
              <w:spacing w:line="200" w:lineRule="exact"/>
              <w:rPr>
                <w:sz w:val="18"/>
                <w:szCs w:val="18"/>
              </w:rPr>
            </w:pPr>
            <w:r w:rsidRPr="00756D70">
              <w:rPr>
                <w:rFonts w:ascii="宋体" w:hAnsi="宋体"/>
                <w:sz w:val="18"/>
                <w:szCs w:val="18"/>
                <w:lang w:val="de-DE"/>
              </w:rPr>
              <w:t>Quasi-Ne</w:t>
            </w:r>
            <w:r w:rsidRPr="00756D70">
              <w:rPr>
                <w:rFonts w:ascii="宋体" w:hAnsi="宋体" w:hint="eastAsia"/>
                <w:sz w:val="18"/>
                <w:szCs w:val="18"/>
                <w:lang w:val="de-DE"/>
              </w:rPr>
              <w:t>w</w:t>
            </w:r>
            <w:r w:rsidRPr="00756D70">
              <w:rPr>
                <w:rFonts w:ascii="宋体" w:hAnsi="宋体"/>
                <w:sz w:val="18"/>
                <w:szCs w:val="18"/>
                <w:lang w:val="de-DE"/>
              </w:rPr>
              <w:t>ton Iterative Projection Algorithm for Sparse Recovery</w:t>
            </w:r>
          </w:p>
        </w:tc>
        <w:tc>
          <w:tcPr>
            <w:tcW w:w="1128" w:type="dxa"/>
            <w:vAlign w:val="center"/>
          </w:tcPr>
          <w:p w:rsidR="007166C3" w:rsidRPr="00756D70" w:rsidRDefault="007166C3" w:rsidP="005E50CD">
            <w:pPr>
              <w:pStyle w:val="a3"/>
              <w:adjustRightInd w:val="0"/>
              <w:spacing w:line="200" w:lineRule="exact"/>
              <w:ind w:firstLineChars="0" w:firstLine="0"/>
              <w:outlineLvl w:val="1"/>
              <w:rPr>
                <w:rFonts w:ascii="宋体" w:hAnsi="宋体"/>
                <w:sz w:val="18"/>
                <w:szCs w:val="18"/>
              </w:rPr>
            </w:pPr>
            <w:r w:rsidRPr="00756D70">
              <w:rPr>
                <w:rFonts w:ascii="宋体" w:hAnsi="宋体" w:cs="Courier" w:hint="eastAsia"/>
                <w:kern w:val="0"/>
                <w:sz w:val="18"/>
                <w:szCs w:val="18"/>
              </w:rPr>
              <w:t>Neurocomputing</w:t>
            </w:r>
          </w:p>
        </w:tc>
        <w:tc>
          <w:tcPr>
            <w:tcW w:w="2310"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lang w:val="de-DE"/>
              </w:rPr>
              <w:t xml:space="preserve">Mingli </w:t>
            </w:r>
            <w:r w:rsidRPr="00756D70">
              <w:rPr>
                <w:rFonts w:ascii="宋体" w:hAnsi="宋体"/>
                <w:sz w:val="18"/>
                <w:szCs w:val="18"/>
                <w:lang w:val="de-DE"/>
              </w:rPr>
              <w:t>Jing, X</w:t>
            </w:r>
            <w:r w:rsidRPr="00756D70">
              <w:rPr>
                <w:rFonts w:ascii="宋体" w:hAnsi="宋体" w:hint="eastAsia"/>
                <w:sz w:val="18"/>
                <w:szCs w:val="18"/>
                <w:lang w:val="de-DE"/>
              </w:rPr>
              <w:t>ueqin</w:t>
            </w:r>
            <w:r w:rsidRPr="00756D70">
              <w:rPr>
                <w:rFonts w:ascii="宋体" w:hAnsi="宋体"/>
                <w:sz w:val="18"/>
                <w:szCs w:val="18"/>
                <w:lang w:val="de-DE"/>
              </w:rPr>
              <w:t xml:space="preserve"> Zhou, Chun Qi</w:t>
            </w:r>
          </w:p>
        </w:tc>
        <w:tc>
          <w:tcPr>
            <w:tcW w:w="1165" w:type="dxa"/>
            <w:vAlign w:val="center"/>
          </w:tcPr>
          <w:p w:rsidR="007166C3" w:rsidRPr="00E467A5" w:rsidRDefault="007166C3" w:rsidP="005E50CD">
            <w:pPr>
              <w:pStyle w:val="a3"/>
              <w:adjustRightInd w:val="0"/>
              <w:spacing w:line="200" w:lineRule="exact"/>
              <w:ind w:firstLineChars="0" w:firstLine="0"/>
              <w:jc w:val="center"/>
              <w:outlineLvl w:val="1"/>
              <w:rPr>
                <w:rFonts w:ascii="宋体" w:hAnsi="宋体"/>
                <w:bCs/>
                <w:iCs/>
                <w:sz w:val="18"/>
                <w:szCs w:val="18"/>
              </w:rPr>
            </w:pPr>
            <w:r w:rsidRPr="00E467A5">
              <w:rPr>
                <w:rFonts w:ascii="宋体" w:hAnsi="宋体"/>
                <w:bCs/>
                <w:iCs/>
                <w:sz w:val="18"/>
                <w:szCs w:val="18"/>
              </w:rPr>
              <w:t>2014,14</w:t>
            </w:r>
            <w:r w:rsidRPr="00E467A5">
              <w:rPr>
                <w:rFonts w:ascii="宋体" w:hAnsi="宋体" w:hint="eastAsia"/>
                <w:bCs/>
                <w:iCs/>
                <w:sz w:val="18"/>
                <w:szCs w:val="18"/>
              </w:rPr>
              <w:t>4</w:t>
            </w:r>
            <w:r>
              <w:rPr>
                <w:rFonts w:ascii="宋体" w:hAnsi="宋体" w:hint="eastAsia"/>
                <w:bCs/>
                <w:iCs/>
                <w:sz w:val="18"/>
                <w:szCs w:val="18"/>
              </w:rPr>
              <w:t>，</w:t>
            </w:r>
            <w:r w:rsidRPr="00E467A5">
              <w:rPr>
                <w:rFonts w:ascii="宋体" w:hAnsi="宋体"/>
                <w:bCs/>
                <w:iCs/>
                <w:sz w:val="18"/>
                <w:szCs w:val="18"/>
              </w:rPr>
              <w:t>169-173</w:t>
            </w:r>
          </w:p>
        </w:tc>
        <w:tc>
          <w:tcPr>
            <w:tcW w:w="803" w:type="dxa"/>
            <w:vAlign w:val="center"/>
          </w:tcPr>
          <w:p w:rsidR="007166C3" w:rsidRPr="00756D70" w:rsidRDefault="007166C3" w:rsidP="005E50CD">
            <w:pPr>
              <w:spacing w:line="200" w:lineRule="exact"/>
              <w:jc w:val="center"/>
              <w:rPr>
                <w:rFonts w:ascii="宋体" w:hAnsi="宋体"/>
                <w:sz w:val="18"/>
                <w:szCs w:val="18"/>
              </w:rPr>
            </w:pPr>
            <w:r w:rsidRPr="00756D70">
              <w:rPr>
                <w:rFonts w:ascii="宋体" w:hAnsi="宋体" w:hint="eastAsia"/>
                <w:color w:val="000000"/>
                <w:sz w:val="18"/>
                <w:szCs w:val="18"/>
              </w:rPr>
              <w:t>2014</w:t>
            </w:r>
          </w:p>
        </w:tc>
        <w:tc>
          <w:tcPr>
            <w:tcW w:w="708"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sz w:val="18"/>
                <w:szCs w:val="18"/>
                <w:lang w:val="de-DE"/>
              </w:rPr>
              <w:t>Chun Qi</w:t>
            </w:r>
          </w:p>
        </w:tc>
        <w:tc>
          <w:tcPr>
            <w:tcW w:w="935"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lang w:val="de-DE"/>
              </w:rPr>
              <w:t xml:space="preserve">Mingli </w:t>
            </w:r>
            <w:r w:rsidRPr="00756D70">
              <w:rPr>
                <w:rFonts w:ascii="宋体" w:hAnsi="宋体"/>
                <w:sz w:val="18"/>
                <w:szCs w:val="18"/>
                <w:lang w:val="de-DE"/>
              </w:rPr>
              <w:t>Jing</w:t>
            </w:r>
          </w:p>
        </w:tc>
        <w:tc>
          <w:tcPr>
            <w:tcW w:w="1203"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lang w:val="de-DE"/>
              </w:rPr>
              <w:t>景明利，周雪芹，齐春</w:t>
            </w:r>
          </w:p>
        </w:tc>
        <w:tc>
          <w:tcPr>
            <w:tcW w:w="642"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18</w:t>
            </w:r>
          </w:p>
        </w:tc>
        <w:tc>
          <w:tcPr>
            <w:tcW w:w="807"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Web of Science</w:t>
            </w:r>
          </w:p>
        </w:tc>
        <w:tc>
          <w:tcPr>
            <w:tcW w:w="1216"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sz w:val="18"/>
                <w:szCs w:val="18"/>
              </w:rPr>
            </w:pPr>
            <w:r w:rsidRPr="00756D70">
              <w:rPr>
                <w:rFonts w:ascii="宋体" w:hAnsi="宋体" w:hint="eastAsia"/>
                <w:sz w:val="18"/>
                <w:szCs w:val="18"/>
              </w:rPr>
              <w:t>是</w:t>
            </w:r>
          </w:p>
        </w:tc>
      </w:tr>
      <w:tr w:rsidR="007166C3" w:rsidTr="005E50CD">
        <w:trPr>
          <w:gridAfter w:val="1"/>
          <w:wAfter w:w="6" w:type="dxa"/>
          <w:trHeight w:hRule="exact" w:val="1093"/>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5</w:t>
            </w:r>
          </w:p>
        </w:tc>
        <w:tc>
          <w:tcPr>
            <w:tcW w:w="2317" w:type="dxa"/>
            <w:vAlign w:val="center"/>
          </w:tcPr>
          <w:p w:rsidR="007166C3" w:rsidRPr="00756D70" w:rsidRDefault="007166C3" w:rsidP="005E50CD">
            <w:pPr>
              <w:spacing w:line="200" w:lineRule="exact"/>
              <w:rPr>
                <w:rFonts w:ascii="宋体" w:hAnsi="宋体" w:cs="宋体"/>
                <w:sz w:val="18"/>
                <w:szCs w:val="18"/>
              </w:rPr>
            </w:pPr>
            <w:bookmarkStart w:id="17" w:name="OLE_LINK6"/>
            <w:r w:rsidRPr="00756D70">
              <w:rPr>
                <w:rFonts w:ascii="宋体" w:hAnsi="宋体" w:cs="宋体" w:hint="eastAsia"/>
                <w:sz w:val="18"/>
                <w:szCs w:val="18"/>
              </w:rPr>
              <w:t>Wavelet transform based defringing in interference imaging spectrometer</w:t>
            </w:r>
            <w:bookmarkEnd w:id="17"/>
          </w:p>
        </w:tc>
        <w:tc>
          <w:tcPr>
            <w:tcW w:w="1128" w:type="dxa"/>
            <w:vAlign w:val="center"/>
          </w:tcPr>
          <w:p w:rsidR="007166C3" w:rsidRPr="00756D70" w:rsidRDefault="007166C3" w:rsidP="005E50CD">
            <w:pPr>
              <w:pStyle w:val="a3"/>
              <w:adjustRightInd w:val="0"/>
              <w:spacing w:line="200" w:lineRule="exact"/>
              <w:ind w:firstLineChars="0" w:firstLine="0"/>
              <w:outlineLvl w:val="1"/>
              <w:rPr>
                <w:rFonts w:ascii="宋体" w:hAnsi="宋体" w:cs="宋体"/>
                <w:sz w:val="18"/>
                <w:szCs w:val="18"/>
              </w:rPr>
            </w:pPr>
            <w:r w:rsidRPr="00756D70">
              <w:rPr>
                <w:rFonts w:ascii="宋体" w:hAnsi="宋体" w:cs="宋体" w:hint="eastAsia"/>
                <w:sz w:val="18"/>
                <w:szCs w:val="18"/>
                <w:lang w:eastAsia="ja-JP"/>
              </w:rPr>
              <w:t>Optics Express</w:t>
            </w:r>
          </w:p>
        </w:tc>
        <w:tc>
          <w:tcPr>
            <w:tcW w:w="2310"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Wenyi Ren, Qizhi Cao, Dan Wu, Jiangang Jiang, Guoan Yang, Yingge Xie, Sheqi Zhang</w:t>
            </w:r>
          </w:p>
        </w:tc>
        <w:tc>
          <w:tcPr>
            <w:tcW w:w="1165" w:type="dxa"/>
            <w:vAlign w:val="center"/>
          </w:tcPr>
          <w:p w:rsidR="007166C3" w:rsidRPr="00E467A5" w:rsidRDefault="007166C3" w:rsidP="005E50CD">
            <w:pPr>
              <w:pStyle w:val="a3"/>
              <w:adjustRightInd w:val="0"/>
              <w:spacing w:line="200" w:lineRule="exact"/>
              <w:ind w:firstLineChars="0" w:firstLine="0"/>
              <w:jc w:val="center"/>
              <w:outlineLvl w:val="1"/>
              <w:rPr>
                <w:rFonts w:ascii="宋体" w:hAnsi="宋体"/>
                <w:bCs/>
                <w:iCs/>
                <w:sz w:val="18"/>
                <w:szCs w:val="18"/>
              </w:rPr>
            </w:pPr>
            <w:r w:rsidRPr="00E467A5">
              <w:rPr>
                <w:rFonts w:ascii="宋体" w:hAnsi="宋体" w:hint="eastAsia"/>
                <w:bCs/>
                <w:iCs/>
                <w:sz w:val="18"/>
                <w:szCs w:val="18"/>
              </w:rPr>
              <w:t>2017</w:t>
            </w:r>
            <w:r>
              <w:rPr>
                <w:rFonts w:ascii="宋体" w:hAnsi="宋体" w:hint="eastAsia"/>
                <w:bCs/>
                <w:iCs/>
                <w:sz w:val="18"/>
                <w:szCs w:val="18"/>
              </w:rPr>
              <w:t>,</w:t>
            </w:r>
            <w:r w:rsidRPr="00E467A5">
              <w:rPr>
                <w:rFonts w:ascii="宋体" w:hAnsi="宋体" w:hint="eastAsia"/>
                <w:bCs/>
                <w:iCs/>
                <w:sz w:val="18"/>
                <w:szCs w:val="18"/>
              </w:rPr>
              <w:t>25</w:t>
            </w:r>
            <w:r>
              <w:rPr>
                <w:rFonts w:ascii="宋体" w:hAnsi="宋体"/>
                <w:bCs/>
                <w:iCs/>
                <w:sz w:val="18"/>
                <w:szCs w:val="18"/>
              </w:rPr>
              <w:t>(</w:t>
            </w:r>
            <w:r w:rsidRPr="00E467A5">
              <w:rPr>
                <w:rFonts w:ascii="宋体" w:hAnsi="宋体" w:hint="eastAsia"/>
                <w:bCs/>
                <w:iCs/>
                <w:sz w:val="18"/>
                <w:szCs w:val="18"/>
              </w:rPr>
              <w:t>15</w:t>
            </w:r>
            <w:r>
              <w:rPr>
                <w:rFonts w:ascii="宋体" w:hAnsi="宋体"/>
                <w:bCs/>
                <w:iCs/>
                <w:sz w:val="18"/>
                <w:szCs w:val="18"/>
              </w:rPr>
              <w:t>)</w:t>
            </w:r>
            <w:r w:rsidRPr="00E467A5">
              <w:rPr>
                <w:rFonts w:ascii="宋体" w:hAnsi="宋体" w:hint="eastAsia"/>
                <w:bCs/>
                <w:iCs/>
                <w:sz w:val="18"/>
                <w:szCs w:val="18"/>
              </w:rPr>
              <w:t>, 17039-17050</w:t>
            </w:r>
          </w:p>
        </w:tc>
        <w:tc>
          <w:tcPr>
            <w:tcW w:w="803" w:type="dxa"/>
            <w:vAlign w:val="center"/>
          </w:tcPr>
          <w:p w:rsidR="007166C3" w:rsidRPr="00756D70" w:rsidRDefault="007166C3" w:rsidP="005E50CD">
            <w:pPr>
              <w:spacing w:line="200" w:lineRule="exact"/>
              <w:jc w:val="center"/>
              <w:rPr>
                <w:rFonts w:ascii="宋体" w:hAnsi="宋体" w:cs="宋体"/>
                <w:sz w:val="18"/>
                <w:szCs w:val="18"/>
              </w:rPr>
            </w:pPr>
            <w:r w:rsidRPr="00756D70">
              <w:rPr>
                <w:rFonts w:ascii="宋体" w:hAnsi="宋体" w:cs="宋体" w:hint="eastAsia"/>
                <w:color w:val="2A2D35"/>
                <w:sz w:val="18"/>
                <w:szCs w:val="18"/>
                <w:shd w:val="clear" w:color="auto" w:fill="F8F8F8"/>
              </w:rPr>
              <w:t>2017</w:t>
            </w:r>
          </w:p>
        </w:tc>
        <w:tc>
          <w:tcPr>
            <w:tcW w:w="708"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Jiangang Jiang</w:t>
            </w:r>
          </w:p>
        </w:tc>
        <w:tc>
          <w:tcPr>
            <w:tcW w:w="935"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Wenyi Ren</w:t>
            </w:r>
          </w:p>
        </w:tc>
        <w:tc>
          <w:tcPr>
            <w:tcW w:w="1203" w:type="dxa"/>
            <w:vAlign w:val="center"/>
          </w:tcPr>
          <w:p w:rsidR="007166C3" w:rsidRPr="00756D70" w:rsidRDefault="007166C3" w:rsidP="005E50CD">
            <w:pPr>
              <w:pStyle w:val="a3"/>
              <w:adjustRightInd w:val="0"/>
              <w:spacing w:line="200" w:lineRule="exact"/>
              <w:ind w:firstLineChars="0" w:firstLine="0"/>
              <w:outlineLvl w:val="1"/>
              <w:rPr>
                <w:rFonts w:ascii="宋体" w:hAnsi="宋体" w:cs="宋体"/>
                <w:sz w:val="18"/>
                <w:szCs w:val="18"/>
              </w:rPr>
            </w:pPr>
            <w:r w:rsidRPr="00756D70">
              <w:rPr>
                <w:rFonts w:ascii="宋体" w:hAnsi="宋体" w:cs="宋体" w:hint="eastAsia"/>
                <w:sz w:val="18"/>
                <w:szCs w:val="18"/>
              </w:rPr>
              <w:t>任文艺曹奇志,伍丹,姜建刚,杨国安,谢迎革,张社奇</w:t>
            </w:r>
          </w:p>
        </w:tc>
        <w:tc>
          <w:tcPr>
            <w:tcW w:w="642"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1</w:t>
            </w:r>
          </w:p>
        </w:tc>
        <w:tc>
          <w:tcPr>
            <w:tcW w:w="807"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Web of Science</w:t>
            </w:r>
          </w:p>
        </w:tc>
        <w:tc>
          <w:tcPr>
            <w:tcW w:w="1216" w:type="dxa"/>
            <w:vAlign w:val="center"/>
          </w:tcPr>
          <w:p w:rsidR="007166C3" w:rsidRPr="00756D70" w:rsidRDefault="007166C3" w:rsidP="005E50CD">
            <w:pPr>
              <w:pStyle w:val="a3"/>
              <w:adjustRightInd w:val="0"/>
              <w:spacing w:line="200" w:lineRule="exact"/>
              <w:ind w:firstLineChars="0" w:firstLine="0"/>
              <w:jc w:val="center"/>
              <w:outlineLvl w:val="1"/>
              <w:rPr>
                <w:rFonts w:ascii="宋体" w:hAnsi="宋体" w:cs="宋体"/>
                <w:sz w:val="18"/>
                <w:szCs w:val="18"/>
              </w:rPr>
            </w:pPr>
            <w:r w:rsidRPr="00756D70">
              <w:rPr>
                <w:rFonts w:ascii="宋体" w:hAnsi="宋体" w:cs="宋体" w:hint="eastAsia"/>
                <w:sz w:val="18"/>
                <w:szCs w:val="18"/>
              </w:rPr>
              <w:t>是</w:t>
            </w:r>
          </w:p>
        </w:tc>
      </w:tr>
      <w:tr w:rsidR="007166C3" w:rsidTr="005E50CD">
        <w:trPr>
          <w:gridAfter w:val="1"/>
          <w:wAfter w:w="6" w:type="dxa"/>
          <w:trHeight w:hRule="exact" w:val="325"/>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eastAsia="宋体" w:hAnsi="宋体"/>
                <w:sz w:val="21"/>
                <w:szCs w:val="21"/>
              </w:rPr>
            </w:pPr>
            <w:r>
              <w:rPr>
                <w:rFonts w:ascii="宋体" w:hAnsi="宋体" w:hint="eastAsia"/>
                <w:sz w:val="21"/>
                <w:szCs w:val="21"/>
              </w:rPr>
              <w:t>6</w:t>
            </w:r>
          </w:p>
        </w:tc>
        <w:tc>
          <w:tcPr>
            <w:tcW w:w="2317" w:type="dxa"/>
            <w:vAlign w:val="center"/>
          </w:tcPr>
          <w:p w:rsidR="007166C3" w:rsidRDefault="007166C3" w:rsidP="005E50CD">
            <w:pPr>
              <w:spacing w:line="200" w:lineRule="exact"/>
              <w:rPr>
                <w:rFonts w:eastAsia="宋体"/>
              </w:rPr>
            </w:pPr>
          </w:p>
        </w:tc>
        <w:tc>
          <w:tcPr>
            <w:tcW w:w="1128" w:type="dxa"/>
            <w:vAlign w:val="center"/>
          </w:tcPr>
          <w:p w:rsidR="007166C3" w:rsidRDefault="007166C3" w:rsidP="005E50CD">
            <w:pPr>
              <w:pStyle w:val="a3"/>
              <w:adjustRightInd w:val="0"/>
              <w:spacing w:line="200" w:lineRule="exact"/>
              <w:ind w:firstLineChars="0" w:firstLine="0"/>
              <w:outlineLvl w:val="1"/>
              <w:rPr>
                <w:rFonts w:ascii="宋体" w:eastAsia="宋体" w:hAnsi="宋体"/>
                <w:sz w:val="21"/>
                <w:szCs w:val="21"/>
              </w:rPr>
            </w:pPr>
          </w:p>
        </w:tc>
        <w:tc>
          <w:tcPr>
            <w:tcW w:w="2310"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1165" w:type="dxa"/>
            <w:vAlign w:val="center"/>
          </w:tcPr>
          <w:p w:rsidR="007166C3" w:rsidRDefault="007166C3" w:rsidP="005E50CD">
            <w:pPr>
              <w:pStyle w:val="a3"/>
              <w:adjustRightInd w:val="0"/>
              <w:spacing w:line="200" w:lineRule="exact"/>
              <w:ind w:firstLineChars="0" w:firstLine="0"/>
              <w:jc w:val="center"/>
              <w:outlineLvl w:val="1"/>
              <w:rPr>
                <w:rFonts w:ascii="宋体" w:eastAsia="宋体" w:hAnsi="宋体"/>
                <w:sz w:val="21"/>
                <w:szCs w:val="21"/>
              </w:rPr>
            </w:pPr>
          </w:p>
        </w:tc>
        <w:tc>
          <w:tcPr>
            <w:tcW w:w="803" w:type="dxa"/>
            <w:vAlign w:val="center"/>
          </w:tcPr>
          <w:p w:rsidR="007166C3" w:rsidRDefault="007166C3" w:rsidP="005E50CD">
            <w:pPr>
              <w:spacing w:line="200" w:lineRule="exact"/>
              <w:rPr>
                <w:rFonts w:ascii="宋体" w:hAnsi="宋体"/>
                <w:szCs w:val="21"/>
              </w:rPr>
            </w:pPr>
          </w:p>
        </w:tc>
        <w:tc>
          <w:tcPr>
            <w:tcW w:w="708"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935"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1203"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642"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807"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1216" w:type="dxa"/>
            <w:vAlign w:val="center"/>
          </w:tcPr>
          <w:p w:rsidR="007166C3" w:rsidRDefault="007166C3" w:rsidP="005E50CD">
            <w:pPr>
              <w:pStyle w:val="a3"/>
              <w:adjustRightInd w:val="0"/>
              <w:spacing w:line="200" w:lineRule="exact"/>
              <w:ind w:firstLineChars="0" w:firstLine="0"/>
              <w:jc w:val="center"/>
              <w:outlineLvl w:val="1"/>
              <w:rPr>
                <w:rFonts w:ascii="宋体" w:eastAsia="宋体" w:hAnsi="宋体"/>
                <w:sz w:val="21"/>
                <w:szCs w:val="21"/>
              </w:rPr>
            </w:pPr>
          </w:p>
        </w:tc>
      </w:tr>
      <w:tr w:rsidR="007166C3" w:rsidTr="005E50CD">
        <w:trPr>
          <w:gridAfter w:val="1"/>
          <w:wAfter w:w="6" w:type="dxa"/>
          <w:trHeight w:hRule="exact" w:val="325"/>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7</w:t>
            </w:r>
          </w:p>
        </w:tc>
        <w:tc>
          <w:tcPr>
            <w:tcW w:w="2317" w:type="dxa"/>
            <w:vAlign w:val="center"/>
          </w:tcPr>
          <w:p w:rsidR="007166C3" w:rsidRDefault="007166C3" w:rsidP="005E50CD">
            <w:pPr>
              <w:spacing w:line="200" w:lineRule="exact"/>
            </w:pPr>
          </w:p>
        </w:tc>
        <w:tc>
          <w:tcPr>
            <w:tcW w:w="1128" w:type="dxa"/>
            <w:vAlign w:val="center"/>
          </w:tcPr>
          <w:p w:rsidR="007166C3" w:rsidRDefault="007166C3" w:rsidP="005E50CD">
            <w:pPr>
              <w:pStyle w:val="a3"/>
              <w:adjustRightInd w:val="0"/>
              <w:spacing w:line="200" w:lineRule="exact"/>
              <w:ind w:firstLineChars="0" w:firstLine="0"/>
              <w:outlineLvl w:val="1"/>
              <w:rPr>
                <w:rFonts w:ascii="宋体" w:hAnsi="宋体"/>
                <w:sz w:val="21"/>
                <w:szCs w:val="21"/>
              </w:rPr>
            </w:pPr>
          </w:p>
        </w:tc>
        <w:tc>
          <w:tcPr>
            <w:tcW w:w="2310"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1165"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803" w:type="dxa"/>
            <w:vAlign w:val="center"/>
          </w:tcPr>
          <w:p w:rsidR="007166C3" w:rsidRDefault="007166C3" w:rsidP="005E50CD">
            <w:pPr>
              <w:spacing w:line="200" w:lineRule="exact"/>
              <w:rPr>
                <w:rFonts w:ascii="宋体" w:hAnsi="宋体"/>
                <w:szCs w:val="21"/>
              </w:rPr>
            </w:pPr>
          </w:p>
        </w:tc>
        <w:tc>
          <w:tcPr>
            <w:tcW w:w="708"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935"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1203"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642"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807"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1216"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r>
      <w:tr w:rsidR="007166C3" w:rsidTr="005E50CD">
        <w:trPr>
          <w:gridAfter w:val="1"/>
          <w:wAfter w:w="6" w:type="dxa"/>
          <w:trHeight w:hRule="exact" w:val="325"/>
        </w:trPr>
        <w:tc>
          <w:tcPr>
            <w:tcW w:w="631"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8</w:t>
            </w:r>
          </w:p>
        </w:tc>
        <w:tc>
          <w:tcPr>
            <w:tcW w:w="2317" w:type="dxa"/>
            <w:vAlign w:val="center"/>
          </w:tcPr>
          <w:p w:rsidR="007166C3" w:rsidRDefault="007166C3" w:rsidP="005E50CD">
            <w:pPr>
              <w:spacing w:line="200" w:lineRule="exact"/>
              <w:rPr>
                <w:rFonts w:ascii="宋体" w:hAnsi="宋体" w:cs="宋体"/>
                <w:szCs w:val="21"/>
              </w:rPr>
            </w:pPr>
          </w:p>
        </w:tc>
        <w:tc>
          <w:tcPr>
            <w:tcW w:w="1128" w:type="dxa"/>
            <w:vAlign w:val="center"/>
          </w:tcPr>
          <w:p w:rsidR="007166C3" w:rsidRDefault="007166C3" w:rsidP="005E50CD">
            <w:pPr>
              <w:pStyle w:val="a3"/>
              <w:adjustRightInd w:val="0"/>
              <w:spacing w:line="200" w:lineRule="exact"/>
              <w:ind w:firstLineChars="0" w:firstLine="0"/>
              <w:outlineLvl w:val="1"/>
              <w:rPr>
                <w:rFonts w:ascii="宋体" w:hAnsi="宋体" w:cs="宋体"/>
                <w:sz w:val="21"/>
                <w:szCs w:val="21"/>
              </w:rPr>
            </w:pPr>
          </w:p>
        </w:tc>
        <w:tc>
          <w:tcPr>
            <w:tcW w:w="2310"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c>
          <w:tcPr>
            <w:tcW w:w="1165"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c>
          <w:tcPr>
            <w:tcW w:w="803" w:type="dxa"/>
            <w:vAlign w:val="center"/>
          </w:tcPr>
          <w:p w:rsidR="007166C3" w:rsidRDefault="007166C3" w:rsidP="005E50CD">
            <w:pPr>
              <w:spacing w:line="200" w:lineRule="exact"/>
              <w:rPr>
                <w:rFonts w:ascii="宋体" w:hAnsi="宋体" w:cs="宋体"/>
                <w:szCs w:val="21"/>
              </w:rPr>
            </w:pPr>
          </w:p>
        </w:tc>
        <w:tc>
          <w:tcPr>
            <w:tcW w:w="708"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c>
          <w:tcPr>
            <w:tcW w:w="935"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c>
          <w:tcPr>
            <w:tcW w:w="1203"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c>
          <w:tcPr>
            <w:tcW w:w="642"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c>
          <w:tcPr>
            <w:tcW w:w="807"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c>
          <w:tcPr>
            <w:tcW w:w="1216" w:type="dxa"/>
            <w:vAlign w:val="center"/>
          </w:tcPr>
          <w:p w:rsidR="007166C3" w:rsidRDefault="007166C3" w:rsidP="005E50CD">
            <w:pPr>
              <w:pStyle w:val="a3"/>
              <w:adjustRightInd w:val="0"/>
              <w:spacing w:line="200" w:lineRule="exact"/>
              <w:ind w:firstLineChars="0" w:firstLine="0"/>
              <w:jc w:val="center"/>
              <w:outlineLvl w:val="1"/>
              <w:rPr>
                <w:rFonts w:ascii="宋体" w:hAnsi="宋体" w:cs="宋体"/>
                <w:sz w:val="21"/>
                <w:szCs w:val="21"/>
              </w:rPr>
            </w:pPr>
          </w:p>
        </w:tc>
      </w:tr>
      <w:tr w:rsidR="007166C3" w:rsidTr="005E50CD">
        <w:trPr>
          <w:trHeight w:hRule="exact" w:val="325"/>
        </w:trPr>
        <w:tc>
          <w:tcPr>
            <w:tcW w:w="11200" w:type="dxa"/>
            <w:gridSpan w:val="9"/>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r>
              <w:rPr>
                <w:rFonts w:ascii="宋体" w:hAnsi="宋体" w:hint="eastAsia"/>
                <w:sz w:val="21"/>
                <w:szCs w:val="21"/>
              </w:rPr>
              <w:t>合  计</w:t>
            </w:r>
          </w:p>
        </w:tc>
        <w:tc>
          <w:tcPr>
            <w:tcW w:w="642"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807" w:type="dxa"/>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c>
          <w:tcPr>
            <w:tcW w:w="1222" w:type="dxa"/>
            <w:gridSpan w:val="2"/>
            <w:vAlign w:val="center"/>
          </w:tcPr>
          <w:p w:rsidR="007166C3" w:rsidRDefault="007166C3" w:rsidP="005E50CD">
            <w:pPr>
              <w:pStyle w:val="a3"/>
              <w:adjustRightInd w:val="0"/>
              <w:spacing w:line="200" w:lineRule="exact"/>
              <w:ind w:firstLineChars="0" w:firstLine="0"/>
              <w:jc w:val="center"/>
              <w:outlineLvl w:val="1"/>
              <w:rPr>
                <w:rFonts w:ascii="宋体" w:hAnsi="宋体"/>
                <w:sz w:val="21"/>
                <w:szCs w:val="21"/>
              </w:rPr>
            </w:pPr>
          </w:p>
        </w:tc>
      </w:tr>
      <w:tr w:rsidR="007166C3" w:rsidTr="005E50CD">
        <w:trPr>
          <w:trHeight w:hRule="exact" w:val="325"/>
        </w:trPr>
        <w:tc>
          <w:tcPr>
            <w:tcW w:w="13871" w:type="dxa"/>
            <w:gridSpan w:val="13"/>
            <w:vAlign w:val="center"/>
          </w:tcPr>
          <w:p w:rsidR="007166C3" w:rsidRDefault="007166C3" w:rsidP="005E50CD">
            <w:pPr>
              <w:pStyle w:val="a3"/>
              <w:adjustRightInd w:val="0"/>
              <w:spacing w:line="200" w:lineRule="exact"/>
              <w:ind w:firstLineChars="0" w:firstLine="0"/>
              <w:outlineLvl w:val="1"/>
              <w:rPr>
                <w:rFonts w:ascii="宋体" w:hAnsi="宋体"/>
                <w:b/>
                <w:bCs/>
                <w:szCs w:val="28"/>
              </w:rPr>
            </w:pPr>
            <w:r>
              <w:rPr>
                <w:rFonts w:ascii="宋体" w:hAnsi="宋体" w:hint="eastAsia"/>
                <w:b/>
                <w:bCs/>
                <w:szCs w:val="28"/>
              </w:rPr>
              <w:t>补充说明（视情填写）：</w:t>
            </w:r>
          </w:p>
        </w:tc>
      </w:tr>
      <w:bookmarkEnd w:id="11"/>
    </w:tbl>
    <w:p w:rsidR="007166C3" w:rsidRDefault="007166C3" w:rsidP="007166C3">
      <w:pPr>
        <w:widowControl/>
        <w:jc w:val="left"/>
        <w:rPr>
          <w:rFonts w:ascii="微软雅黑" w:eastAsia="微软雅黑" w:hAnsi="微软雅黑" w:cs="宋体"/>
          <w:color w:val="333333"/>
          <w:kern w:val="0"/>
          <w:sz w:val="24"/>
          <w:szCs w:val="24"/>
        </w:rPr>
        <w:sectPr w:rsidR="007166C3" w:rsidSect="00D1265F">
          <w:pgSz w:w="16838" w:h="11906" w:orient="landscape"/>
          <w:pgMar w:top="1800" w:right="1440" w:bottom="1800" w:left="1440" w:header="851" w:footer="992" w:gutter="0"/>
          <w:cols w:space="425"/>
          <w:docGrid w:type="lines" w:linePitch="312"/>
        </w:sectPr>
      </w:pPr>
    </w:p>
    <w:p w:rsidR="007166C3" w:rsidRDefault="007166C3" w:rsidP="007166C3">
      <w:pPr>
        <w:jc w:val="center"/>
        <w:outlineLvl w:val="1"/>
        <w:rPr>
          <w:b/>
          <w:sz w:val="28"/>
          <w:szCs w:val="28"/>
        </w:rPr>
      </w:pPr>
      <w:r>
        <w:rPr>
          <w:b/>
          <w:sz w:val="28"/>
          <w:szCs w:val="28"/>
        </w:rPr>
        <w:lastRenderedPageBreak/>
        <w:t>六</w:t>
      </w:r>
      <w:r>
        <w:rPr>
          <w:rFonts w:hint="eastAsia"/>
          <w:b/>
          <w:sz w:val="28"/>
          <w:szCs w:val="28"/>
        </w:rPr>
        <w:t>、主要完成人情况表</w:t>
      </w: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2"/>
        <w:gridCol w:w="2646"/>
        <w:gridCol w:w="1062"/>
        <w:gridCol w:w="4125"/>
      </w:tblGrid>
      <w:tr w:rsidR="007166C3" w:rsidTr="005E50CD">
        <w:trPr>
          <w:trHeight w:val="340"/>
          <w:jc w:val="center"/>
        </w:trPr>
        <w:tc>
          <w:tcPr>
            <w:tcW w:w="1062" w:type="dxa"/>
            <w:tcBorders>
              <w:top w:val="single" w:sz="8"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姓    名</w:t>
            </w:r>
          </w:p>
        </w:tc>
        <w:tc>
          <w:tcPr>
            <w:tcW w:w="2646"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杨国安</w:t>
            </w:r>
          </w:p>
        </w:tc>
        <w:tc>
          <w:tcPr>
            <w:tcW w:w="1062"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排    名</w:t>
            </w:r>
          </w:p>
        </w:tc>
        <w:tc>
          <w:tcPr>
            <w:tcW w:w="4125" w:type="dxa"/>
            <w:tcBorders>
              <w:top w:val="single" w:sz="8"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1</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sz w:val="21"/>
              </w:rPr>
              <w:t>行政职务</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无</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副教授</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西安交通大学</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tcBorders>
              <w:top w:val="single" w:sz="4" w:space="0" w:color="auto"/>
              <w:left w:val="single" w:sz="4" w:space="0" w:color="auto"/>
              <w:right w:val="single" w:sz="8" w:space="0" w:color="auto"/>
            </w:tcBorders>
            <w:vAlign w:val="center"/>
          </w:tcPr>
          <w:p w:rsidR="007166C3" w:rsidRDefault="007166C3" w:rsidP="005E50CD">
            <w:pPr>
              <w:pStyle w:val="a3"/>
              <w:spacing w:line="390" w:lineRule="exact"/>
              <w:ind w:firstLine="420"/>
              <w:rPr>
                <w:rFonts w:ascii="宋体" w:hAnsi="宋体"/>
                <w:sz w:val="21"/>
              </w:rPr>
            </w:pPr>
            <w:r>
              <w:rPr>
                <w:rFonts w:ascii="宋体" w:hAnsi="宋体" w:hint="eastAsia"/>
                <w:sz w:val="21"/>
              </w:rPr>
              <w:t xml:space="preserve">                   西安交通大学</w:t>
            </w:r>
          </w:p>
        </w:tc>
      </w:tr>
      <w:tr w:rsidR="007166C3" w:rsidTr="005E50CD">
        <w:trPr>
          <w:cantSplit/>
          <w:trHeight w:val="1737"/>
          <w:jc w:val="center"/>
        </w:trPr>
        <w:tc>
          <w:tcPr>
            <w:tcW w:w="8895" w:type="dxa"/>
            <w:gridSpan w:val="4"/>
            <w:tcBorders>
              <w:top w:val="single" w:sz="4" w:space="0" w:color="auto"/>
              <w:left w:val="single" w:sz="8" w:space="0" w:color="auto"/>
              <w:bottom w:val="single" w:sz="4" w:space="0" w:color="auto"/>
              <w:right w:val="single" w:sz="8" w:space="0" w:color="auto"/>
            </w:tcBorders>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对本项目主要学术贡献：</w:t>
            </w:r>
          </w:p>
          <w:p w:rsidR="007166C3" w:rsidRDefault="007166C3" w:rsidP="005E50CD">
            <w:pPr>
              <w:pStyle w:val="a3"/>
              <w:spacing w:line="390" w:lineRule="exact"/>
              <w:ind w:firstLineChars="150" w:firstLine="315"/>
              <w:rPr>
                <w:rFonts w:ascii="宋体" w:hAnsi="宋体"/>
                <w:sz w:val="21"/>
              </w:rPr>
            </w:pPr>
            <w:r>
              <w:rPr>
                <w:rFonts w:ascii="宋体" w:hAnsi="宋体" w:cs="宋体" w:hint="eastAsia"/>
                <w:sz w:val="21"/>
                <w:szCs w:val="21"/>
              </w:rPr>
              <w:t>提出了基于小波变换、Contourlet变换和Contourlet-HMM/ANN的</w:t>
            </w:r>
            <w:r>
              <w:rPr>
                <w:rFonts w:ascii="宋体" w:hAnsi="宋体" w:cs="宋体"/>
                <w:sz w:val="21"/>
                <w:szCs w:val="21"/>
              </w:rPr>
              <w:t>三种</w:t>
            </w:r>
            <w:r>
              <w:rPr>
                <w:rFonts w:ascii="宋体" w:hAnsi="宋体" w:cs="宋体" w:hint="eastAsia"/>
                <w:sz w:val="21"/>
                <w:szCs w:val="21"/>
              </w:rPr>
              <w:t>人类视觉特征表示方法及其稀疏编码方案，为图像处理、计算机视觉和模式识别领域的图像稀疏表示和图像编码提供了新方法新技术，请见代表性</w:t>
            </w:r>
            <w:r>
              <w:rPr>
                <w:rFonts w:ascii="宋体" w:hAnsi="宋体" w:cs="宋体"/>
                <w:sz w:val="21"/>
                <w:szCs w:val="21"/>
              </w:rPr>
              <w:t>论文</w:t>
            </w:r>
            <w:r>
              <w:rPr>
                <w:rFonts w:ascii="宋体" w:hAnsi="宋体" w:cs="宋体" w:hint="eastAsia"/>
                <w:sz w:val="21"/>
                <w:szCs w:val="21"/>
              </w:rPr>
              <w:t>专著</w:t>
            </w:r>
            <w:r>
              <w:rPr>
                <w:rFonts w:ascii="宋体" w:hAnsi="宋体" w:cs="宋体"/>
                <w:sz w:val="21"/>
                <w:szCs w:val="21"/>
              </w:rPr>
              <w:t>目录</w:t>
            </w:r>
            <w:r>
              <w:rPr>
                <w:rFonts w:ascii="宋体" w:hAnsi="宋体" w:cs="宋体" w:hint="eastAsia"/>
                <w:sz w:val="21"/>
                <w:szCs w:val="21"/>
              </w:rPr>
              <w:t>1。</w:t>
            </w:r>
          </w:p>
        </w:tc>
      </w:tr>
    </w:tbl>
    <w:p w:rsidR="007166C3" w:rsidRDefault="007166C3" w:rsidP="007166C3">
      <w:pPr>
        <w:rPr>
          <w:rFonts w:ascii="宋体" w:hAnsi="宋体"/>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2"/>
        <w:gridCol w:w="2646"/>
        <w:gridCol w:w="1062"/>
        <w:gridCol w:w="4125"/>
      </w:tblGrid>
      <w:tr w:rsidR="007166C3" w:rsidTr="005E50CD">
        <w:trPr>
          <w:trHeight w:val="340"/>
          <w:jc w:val="center"/>
        </w:trPr>
        <w:tc>
          <w:tcPr>
            <w:tcW w:w="1062" w:type="dxa"/>
            <w:tcBorders>
              <w:top w:val="single" w:sz="8"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姓    名</w:t>
            </w:r>
          </w:p>
        </w:tc>
        <w:tc>
          <w:tcPr>
            <w:tcW w:w="2646"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祝继华</w:t>
            </w:r>
          </w:p>
        </w:tc>
        <w:tc>
          <w:tcPr>
            <w:tcW w:w="1062"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排    名</w:t>
            </w:r>
          </w:p>
        </w:tc>
        <w:tc>
          <w:tcPr>
            <w:tcW w:w="4125" w:type="dxa"/>
            <w:tcBorders>
              <w:top w:val="single" w:sz="8"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2</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sz w:val="21"/>
              </w:rPr>
              <w:t>行政职务</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软件学院副院长</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副教授</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西安交通大学</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tcBorders>
              <w:top w:val="single" w:sz="4" w:space="0" w:color="auto"/>
              <w:left w:val="single" w:sz="4" w:space="0" w:color="auto"/>
              <w:right w:val="single" w:sz="8" w:space="0" w:color="auto"/>
            </w:tcBorders>
            <w:vAlign w:val="center"/>
          </w:tcPr>
          <w:p w:rsidR="007166C3" w:rsidRDefault="007166C3" w:rsidP="005E50CD">
            <w:pPr>
              <w:pStyle w:val="a3"/>
              <w:spacing w:line="390" w:lineRule="exact"/>
              <w:ind w:firstLine="420"/>
              <w:rPr>
                <w:rFonts w:ascii="宋体" w:hAnsi="宋体"/>
                <w:sz w:val="21"/>
              </w:rPr>
            </w:pPr>
            <w:r>
              <w:rPr>
                <w:rFonts w:ascii="宋体" w:hAnsi="宋体" w:hint="eastAsia"/>
                <w:sz w:val="21"/>
              </w:rPr>
              <w:t xml:space="preserve">                     西安交通大学</w:t>
            </w:r>
          </w:p>
        </w:tc>
      </w:tr>
      <w:tr w:rsidR="007166C3" w:rsidTr="005E50CD">
        <w:trPr>
          <w:cantSplit/>
          <w:trHeight w:val="1399"/>
          <w:jc w:val="center"/>
        </w:trPr>
        <w:tc>
          <w:tcPr>
            <w:tcW w:w="8895" w:type="dxa"/>
            <w:gridSpan w:val="4"/>
            <w:tcBorders>
              <w:top w:val="single" w:sz="4" w:space="0" w:color="auto"/>
              <w:left w:val="single" w:sz="8" w:space="0" w:color="auto"/>
              <w:bottom w:val="single" w:sz="4" w:space="0" w:color="auto"/>
              <w:right w:val="single" w:sz="8" w:space="0" w:color="auto"/>
            </w:tcBorders>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对本项目主要学术贡献：</w:t>
            </w:r>
          </w:p>
          <w:p w:rsidR="007166C3" w:rsidRDefault="007166C3" w:rsidP="005E50CD">
            <w:pPr>
              <w:pStyle w:val="a3"/>
              <w:spacing w:line="390" w:lineRule="exact"/>
              <w:ind w:firstLine="420"/>
              <w:rPr>
                <w:rFonts w:ascii="宋体" w:hAnsi="宋体"/>
                <w:sz w:val="21"/>
              </w:rPr>
            </w:pPr>
            <w:r>
              <w:rPr>
                <w:rFonts w:ascii="宋体" w:hAnsi="宋体" w:cs="宋体" w:hint="eastAsia"/>
                <w:sz w:val="21"/>
                <w:szCs w:val="21"/>
              </w:rPr>
              <w:t>提出了基于鲁棒双向距离的仿射迭代最近点（ICP）描述m维点集的方法，它不需要在点集上的几何条件假设，是m维点集仿射配准的一般框架，请</w:t>
            </w:r>
            <w:r>
              <w:rPr>
                <w:rFonts w:ascii="宋体" w:hAnsi="宋体" w:cs="宋体"/>
                <w:sz w:val="21"/>
                <w:szCs w:val="21"/>
              </w:rPr>
              <w:t>见</w:t>
            </w:r>
            <w:r>
              <w:rPr>
                <w:rFonts w:ascii="宋体" w:hAnsi="宋体" w:cs="宋体" w:hint="eastAsia"/>
                <w:sz w:val="21"/>
                <w:szCs w:val="21"/>
              </w:rPr>
              <w:t>代表性</w:t>
            </w:r>
            <w:r>
              <w:rPr>
                <w:rFonts w:ascii="宋体" w:hAnsi="宋体" w:cs="宋体"/>
                <w:sz w:val="21"/>
                <w:szCs w:val="21"/>
              </w:rPr>
              <w:t>论文</w:t>
            </w:r>
            <w:r>
              <w:rPr>
                <w:rFonts w:ascii="宋体" w:hAnsi="宋体" w:cs="宋体" w:hint="eastAsia"/>
                <w:sz w:val="21"/>
                <w:szCs w:val="21"/>
              </w:rPr>
              <w:t>专著</w:t>
            </w:r>
            <w:r>
              <w:rPr>
                <w:rFonts w:ascii="宋体" w:hAnsi="宋体" w:cs="宋体"/>
                <w:sz w:val="21"/>
                <w:szCs w:val="21"/>
              </w:rPr>
              <w:t>目录</w:t>
            </w:r>
            <w:r>
              <w:rPr>
                <w:rFonts w:ascii="宋体" w:hAnsi="宋体" w:cs="宋体" w:hint="eastAsia"/>
                <w:sz w:val="21"/>
                <w:szCs w:val="21"/>
              </w:rPr>
              <w:t>2。</w:t>
            </w:r>
          </w:p>
        </w:tc>
      </w:tr>
    </w:tbl>
    <w:p w:rsidR="007166C3" w:rsidRPr="005D7935" w:rsidRDefault="007166C3" w:rsidP="007166C3"/>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2"/>
        <w:gridCol w:w="2646"/>
        <w:gridCol w:w="1062"/>
        <w:gridCol w:w="4125"/>
      </w:tblGrid>
      <w:tr w:rsidR="007166C3" w:rsidTr="005E50CD">
        <w:trPr>
          <w:trHeight w:val="340"/>
          <w:jc w:val="center"/>
        </w:trPr>
        <w:tc>
          <w:tcPr>
            <w:tcW w:w="1062" w:type="dxa"/>
            <w:tcBorders>
              <w:top w:val="single" w:sz="8"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姓    名</w:t>
            </w:r>
          </w:p>
        </w:tc>
        <w:tc>
          <w:tcPr>
            <w:tcW w:w="2646"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胡怀中</w:t>
            </w:r>
          </w:p>
        </w:tc>
        <w:tc>
          <w:tcPr>
            <w:tcW w:w="1062"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排    名</w:t>
            </w:r>
          </w:p>
        </w:tc>
        <w:tc>
          <w:tcPr>
            <w:tcW w:w="4125" w:type="dxa"/>
            <w:tcBorders>
              <w:top w:val="single" w:sz="8"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3</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sz w:val="21"/>
              </w:rPr>
              <w:t>行政职务</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无</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副教授</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西安交通大学</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tcBorders>
              <w:top w:val="single" w:sz="4" w:space="0" w:color="auto"/>
              <w:left w:val="single" w:sz="4" w:space="0" w:color="auto"/>
              <w:right w:val="single" w:sz="8"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西安交通大学</w:t>
            </w:r>
          </w:p>
        </w:tc>
      </w:tr>
      <w:tr w:rsidR="007166C3" w:rsidTr="005E50CD">
        <w:trPr>
          <w:cantSplit/>
          <w:trHeight w:val="1899"/>
          <w:jc w:val="center"/>
        </w:trPr>
        <w:tc>
          <w:tcPr>
            <w:tcW w:w="8895" w:type="dxa"/>
            <w:gridSpan w:val="4"/>
            <w:tcBorders>
              <w:top w:val="single" w:sz="4" w:space="0" w:color="auto"/>
              <w:left w:val="single" w:sz="8" w:space="0" w:color="auto"/>
              <w:bottom w:val="single" w:sz="4" w:space="0" w:color="auto"/>
              <w:right w:val="single" w:sz="8" w:space="0" w:color="auto"/>
            </w:tcBorders>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对本项目主要学术贡献：</w:t>
            </w:r>
          </w:p>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w:t>
            </w:r>
            <w:r>
              <w:rPr>
                <w:rFonts w:hint="eastAsia"/>
                <w:sz w:val="21"/>
                <w:szCs w:val="21"/>
              </w:rPr>
              <w:t>提出了一种基于模糊数</w:t>
            </w:r>
            <w:r>
              <w:rPr>
                <w:rFonts w:ascii="Times New Roman" w:cs="Times New Roman"/>
                <w:sz w:val="21"/>
                <w:szCs w:val="21"/>
              </w:rPr>
              <w:t>α</w:t>
            </w:r>
            <w:r>
              <w:rPr>
                <w:rFonts w:hint="eastAsia"/>
                <w:sz w:val="21"/>
                <w:szCs w:val="21"/>
              </w:rPr>
              <w:t>-cuts</w:t>
            </w:r>
            <w:r>
              <w:rPr>
                <w:rFonts w:hint="eastAsia"/>
                <w:sz w:val="21"/>
                <w:szCs w:val="21"/>
              </w:rPr>
              <w:t>表示的新型模糊加权均值（</w:t>
            </w:r>
            <w:r>
              <w:rPr>
                <w:rFonts w:hint="eastAsia"/>
                <w:sz w:val="21"/>
                <w:szCs w:val="21"/>
              </w:rPr>
              <w:t>FWA</w:t>
            </w:r>
            <w:r>
              <w:rPr>
                <w:rFonts w:hint="eastAsia"/>
                <w:sz w:val="21"/>
                <w:szCs w:val="21"/>
              </w:rPr>
              <w:t>）计算方法。首先，对于每一个</w:t>
            </w:r>
            <w:r>
              <w:rPr>
                <w:rFonts w:ascii="Times New Roman" w:cs="Times New Roman"/>
                <w:sz w:val="21"/>
                <w:szCs w:val="21"/>
              </w:rPr>
              <w:t>α</w:t>
            </w:r>
            <w:r>
              <w:rPr>
                <w:rFonts w:hint="eastAsia"/>
                <w:sz w:val="21"/>
                <w:szCs w:val="21"/>
              </w:rPr>
              <w:t>-cuts</w:t>
            </w:r>
            <w:r>
              <w:rPr>
                <w:rFonts w:hint="eastAsia"/>
                <w:sz w:val="21"/>
                <w:szCs w:val="21"/>
              </w:rPr>
              <w:t>可通过一个反向搜索算法计算两个特殊的</w:t>
            </w:r>
            <w:r>
              <w:rPr>
                <w:rFonts w:hint="eastAsia"/>
                <w:sz w:val="21"/>
                <w:szCs w:val="21"/>
              </w:rPr>
              <w:t>Switch</w:t>
            </w:r>
            <w:r>
              <w:rPr>
                <w:rFonts w:hint="eastAsia"/>
                <w:sz w:val="21"/>
                <w:szCs w:val="21"/>
              </w:rPr>
              <w:t>点，然后，通过这两个特殊的</w:t>
            </w:r>
            <w:r>
              <w:rPr>
                <w:rFonts w:hint="eastAsia"/>
                <w:sz w:val="21"/>
                <w:szCs w:val="21"/>
              </w:rPr>
              <w:t>Switch</w:t>
            </w:r>
            <w:r>
              <w:rPr>
                <w:rFonts w:hint="eastAsia"/>
                <w:sz w:val="21"/>
                <w:szCs w:val="21"/>
              </w:rPr>
              <w:t>点计算得到</w:t>
            </w:r>
            <w:r>
              <w:rPr>
                <w:rFonts w:hint="eastAsia"/>
                <w:sz w:val="21"/>
                <w:szCs w:val="21"/>
              </w:rPr>
              <w:t>FWA</w:t>
            </w:r>
            <w:r>
              <w:rPr>
                <w:rFonts w:hint="eastAsia"/>
                <w:sz w:val="21"/>
                <w:szCs w:val="21"/>
              </w:rPr>
              <w:t>的端点，最后，通过递归运算可得到一个极为高效的</w:t>
            </w:r>
            <w:r>
              <w:rPr>
                <w:rFonts w:hint="eastAsia"/>
                <w:sz w:val="21"/>
                <w:szCs w:val="21"/>
              </w:rPr>
              <w:t>Switch</w:t>
            </w:r>
            <w:r>
              <w:rPr>
                <w:rFonts w:hint="eastAsia"/>
                <w:sz w:val="21"/>
                <w:szCs w:val="21"/>
              </w:rPr>
              <w:t>点。本课题组提出的新型</w:t>
            </w:r>
            <w:r>
              <w:rPr>
                <w:rFonts w:hint="eastAsia"/>
                <w:sz w:val="21"/>
                <w:szCs w:val="21"/>
              </w:rPr>
              <w:t>FWA</w:t>
            </w:r>
            <w:r>
              <w:rPr>
                <w:rFonts w:hint="eastAsia"/>
                <w:sz w:val="21"/>
                <w:szCs w:val="21"/>
              </w:rPr>
              <w:t>的计算复杂度较低只有</w:t>
            </w:r>
            <w:r>
              <w:rPr>
                <w:rFonts w:hint="eastAsia"/>
                <w:sz w:val="21"/>
                <w:szCs w:val="21"/>
              </w:rPr>
              <w:t>O(n)</w:t>
            </w:r>
            <w:r>
              <w:rPr>
                <w:rFonts w:hint="eastAsia"/>
                <w:sz w:val="21"/>
                <w:szCs w:val="21"/>
              </w:rPr>
              <w:t>，它是至今为止</w:t>
            </w:r>
            <w:r>
              <w:rPr>
                <w:rFonts w:hint="eastAsia"/>
                <w:sz w:val="21"/>
                <w:szCs w:val="21"/>
              </w:rPr>
              <w:t>FWA</w:t>
            </w:r>
            <w:r>
              <w:rPr>
                <w:rFonts w:hint="eastAsia"/>
                <w:sz w:val="21"/>
                <w:szCs w:val="21"/>
              </w:rPr>
              <w:t>计算中速度最快的方法，请见项目代表性论文专著</w:t>
            </w:r>
            <w:r>
              <w:rPr>
                <w:rFonts w:hint="eastAsia"/>
                <w:sz w:val="21"/>
                <w:szCs w:val="21"/>
              </w:rPr>
              <w:t>3</w:t>
            </w:r>
            <w:r>
              <w:rPr>
                <w:rFonts w:hint="eastAsia"/>
                <w:sz w:val="21"/>
                <w:szCs w:val="21"/>
              </w:rPr>
              <w:t>。</w:t>
            </w:r>
          </w:p>
        </w:tc>
      </w:tr>
    </w:tbl>
    <w:p w:rsidR="007166C3" w:rsidRPr="005D7935" w:rsidRDefault="007166C3" w:rsidP="007166C3"/>
    <w:p w:rsidR="007166C3" w:rsidRPr="005D7935" w:rsidRDefault="007166C3" w:rsidP="007166C3"/>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2"/>
        <w:gridCol w:w="2646"/>
        <w:gridCol w:w="1062"/>
        <w:gridCol w:w="4125"/>
      </w:tblGrid>
      <w:tr w:rsidR="007166C3" w:rsidTr="005E50CD">
        <w:trPr>
          <w:trHeight w:val="340"/>
          <w:jc w:val="center"/>
        </w:trPr>
        <w:tc>
          <w:tcPr>
            <w:tcW w:w="1062" w:type="dxa"/>
            <w:tcBorders>
              <w:top w:val="single" w:sz="8"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lastRenderedPageBreak/>
              <w:t>姓    名</w:t>
            </w:r>
          </w:p>
        </w:tc>
        <w:tc>
          <w:tcPr>
            <w:tcW w:w="2646"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景明利</w:t>
            </w:r>
          </w:p>
        </w:tc>
        <w:tc>
          <w:tcPr>
            <w:tcW w:w="1062"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排    名</w:t>
            </w:r>
          </w:p>
        </w:tc>
        <w:tc>
          <w:tcPr>
            <w:tcW w:w="4125" w:type="dxa"/>
            <w:tcBorders>
              <w:top w:val="single" w:sz="8"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4</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sz w:val="21"/>
              </w:rPr>
              <w:t>行政职务</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人工智能专业负责人</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副教授</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西安石油大学</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tcBorders>
              <w:top w:val="single" w:sz="4" w:space="0" w:color="auto"/>
              <w:left w:val="single" w:sz="4" w:space="0" w:color="auto"/>
              <w:right w:val="single" w:sz="8" w:space="0" w:color="auto"/>
            </w:tcBorders>
            <w:vAlign w:val="center"/>
          </w:tcPr>
          <w:p w:rsidR="007166C3" w:rsidRDefault="007166C3" w:rsidP="005E50CD">
            <w:pPr>
              <w:pStyle w:val="a3"/>
              <w:spacing w:line="390" w:lineRule="exact"/>
              <w:ind w:firstLine="420"/>
              <w:rPr>
                <w:rFonts w:ascii="宋体" w:hAnsi="宋体"/>
                <w:sz w:val="21"/>
              </w:rPr>
            </w:pPr>
            <w:r>
              <w:rPr>
                <w:rFonts w:ascii="宋体" w:hAnsi="宋体" w:hint="eastAsia"/>
                <w:sz w:val="21"/>
              </w:rPr>
              <w:t xml:space="preserve">                     西安石油大学</w:t>
            </w:r>
          </w:p>
        </w:tc>
      </w:tr>
      <w:tr w:rsidR="007166C3" w:rsidTr="005E50CD">
        <w:trPr>
          <w:cantSplit/>
          <w:trHeight w:val="1899"/>
          <w:jc w:val="center"/>
        </w:trPr>
        <w:tc>
          <w:tcPr>
            <w:tcW w:w="8895" w:type="dxa"/>
            <w:gridSpan w:val="4"/>
            <w:tcBorders>
              <w:top w:val="single" w:sz="4" w:space="0" w:color="auto"/>
              <w:left w:val="single" w:sz="8" w:space="0" w:color="auto"/>
              <w:bottom w:val="single" w:sz="4" w:space="0" w:color="auto"/>
              <w:right w:val="single" w:sz="8" w:space="0" w:color="auto"/>
            </w:tcBorders>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对本项目主要学术贡献：</w:t>
            </w:r>
          </w:p>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w:t>
            </w:r>
            <w:r>
              <w:rPr>
                <w:rFonts w:ascii="宋体" w:hAnsi="宋体"/>
                <w:sz w:val="21"/>
              </w:rPr>
              <w:t xml:space="preserve">  </w:t>
            </w:r>
            <w:r>
              <w:rPr>
                <w:rFonts w:ascii="宋体" w:hAnsi="宋体" w:cs="宋体" w:hint="eastAsia"/>
                <w:sz w:val="21"/>
                <w:szCs w:val="21"/>
              </w:rPr>
              <w:t>提出了基于压缩感知理论</w:t>
            </w:r>
            <w:r>
              <w:rPr>
                <w:rFonts w:ascii="宋体" w:hAnsi="宋体" w:cs="宋体"/>
                <w:sz w:val="21"/>
                <w:szCs w:val="21"/>
              </w:rPr>
              <w:t>的</w:t>
            </w:r>
            <w:r>
              <w:rPr>
                <w:rFonts w:ascii="宋体" w:hAnsi="宋体" w:cs="宋体" w:hint="eastAsia"/>
                <w:sz w:val="21"/>
                <w:szCs w:val="21"/>
              </w:rPr>
              <w:t>人类视觉特征表示方法及其稀疏编码方案，为图像处理、计算机视觉和模式识别领域的图像稀疏表示和图像编码提供了新方法新技术，请</w:t>
            </w:r>
            <w:r>
              <w:rPr>
                <w:rFonts w:ascii="宋体" w:hAnsi="宋体" w:cs="宋体"/>
                <w:sz w:val="21"/>
                <w:szCs w:val="21"/>
              </w:rPr>
              <w:t>见</w:t>
            </w:r>
            <w:r>
              <w:rPr>
                <w:rFonts w:ascii="宋体" w:hAnsi="宋体" w:cs="宋体" w:hint="eastAsia"/>
                <w:sz w:val="21"/>
                <w:szCs w:val="21"/>
              </w:rPr>
              <w:t>代表性</w:t>
            </w:r>
            <w:r>
              <w:rPr>
                <w:rFonts w:ascii="宋体" w:hAnsi="宋体" w:cs="宋体"/>
                <w:sz w:val="21"/>
                <w:szCs w:val="21"/>
              </w:rPr>
              <w:t>论文</w:t>
            </w:r>
            <w:r>
              <w:rPr>
                <w:rFonts w:ascii="宋体" w:hAnsi="宋体" w:cs="宋体" w:hint="eastAsia"/>
                <w:sz w:val="21"/>
                <w:szCs w:val="21"/>
              </w:rPr>
              <w:t>专著</w:t>
            </w:r>
            <w:r>
              <w:rPr>
                <w:rFonts w:ascii="宋体" w:hAnsi="宋体" w:cs="宋体"/>
                <w:sz w:val="21"/>
                <w:szCs w:val="21"/>
              </w:rPr>
              <w:t>目录</w:t>
            </w:r>
            <w:r>
              <w:rPr>
                <w:rFonts w:ascii="宋体" w:hAnsi="宋体" w:cs="宋体" w:hint="eastAsia"/>
                <w:sz w:val="21"/>
                <w:szCs w:val="21"/>
              </w:rPr>
              <w:t>4。</w:t>
            </w:r>
          </w:p>
          <w:p w:rsidR="007166C3" w:rsidRDefault="007166C3" w:rsidP="005E50CD">
            <w:pPr>
              <w:pStyle w:val="a3"/>
              <w:spacing w:line="390" w:lineRule="exact"/>
              <w:ind w:firstLineChars="0" w:firstLine="0"/>
              <w:rPr>
                <w:rFonts w:ascii="宋体" w:hAnsi="宋体"/>
                <w:sz w:val="21"/>
              </w:rPr>
            </w:pPr>
          </w:p>
        </w:tc>
      </w:tr>
    </w:tbl>
    <w:p w:rsidR="007166C3" w:rsidRPr="005D7935" w:rsidRDefault="007166C3" w:rsidP="007166C3"/>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2"/>
        <w:gridCol w:w="2646"/>
        <w:gridCol w:w="1062"/>
        <w:gridCol w:w="4125"/>
      </w:tblGrid>
      <w:tr w:rsidR="007166C3" w:rsidTr="005E50CD">
        <w:trPr>
          <w:trHeight w:val="340"/>
          <w:jc w:val="center"/>
        </w:trPr>
        <w:tc>
          <w:tcPr>
            <w:tcW w:w="1062" w:type="dxa"/>
            <w:tcBorders>
              <w:top w:val="single" w:sz="8"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姓    名</w:t>
            </w:r>
          </w:p>
        </w:tc>
        <w:tc>
          <w:tcPr>
            <w:tcW w:w="2646"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任文艺</w:t>
            </w:r>
          </w:p>
        </w:tc>
        <w:tc>
          <w:tcPr>
            <w:tcW w:w="1062" w:type="dxa"/>
            <w:tcBorders>
              <w:top w:val="single" w:sz="8" w:space="0" w:color="auto"/>
              <w:left w:val="single" w:sz="4"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排    名</w:t>
            </w:r>
          </w:p>
        </w:tc>
        <w:tc>
          <w:tcPr>
            <w:tcW w:w="4125" w:type="dxa"/>
            <w:tcBorders>
              <w:top w:val="single" w:sz="8"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5</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sz w:val="21"/>
              </w:rPr>
              <w:t>行政职务</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rPr>
                <w:rFonts w:ascii="宋体" w:hAnsi="宋体"/>
              </w:rPr>
            </w:pPr>
            <w:r>
              <w:rPr>
                <w:rFonts w:ascii="宋体" w:hAnsi="宋体" w:hint="eastAsia"/>
              </w:rPr>
              <w:t xml:space="preserve">       </w:t>
            </w:r>
          </w:p>
          <w:p w:rsidR="007166C3" w:rsidRDefault="007166C3" w:rsidP="005E50CD">
            <w:pPr>
              <w:ind w:firstLineChars="400" w:firstLine="840"/>
              <w:rPr>
                <w:color w:val="000000"/>
                <w:szCs w:val="21"/>
              </w:rPr>
            </w:pPr>
            <w:r>
              <w:rPr>
                <w:rFonts w:ascii="宋体" w:hAnsi="宋体" w:cs="宋体"/>
                <w:szCs w:val="21"/>
              </w:rPr>
              <w:t>理学院光电信息科学与工程系系主任，教务处副处长（挂职）</w:t>
            </w:r>
            <w:r>
              <w:rPr>
                <w:rFonts w:ascii="宋体" w:hAnsi="宋体" w:cs="宋体" w:hint="eastAsia"/>
                <w:szCs w:val="21"/>
              </w:rPr>
              <w:t xml:space="preserve"> </w:t>
            </w:r>
          </w:p>
          <w:p w:rsidR="007166C3" w:rsidRDefault="007166C3" w:rsidP="005E50CD">
            <w:pPr>
              <w:pStyle w:val="a3"/>
              <w:spacing w:line="390" w:lineRule="exact"/>
              <w:ind w:firstLineChars="0" w:firstLine="0"/>
              <w:rPr>
                <w:rFonts w:ascii="宋体" w:hAnsi="宋体"/>
                <w:sz w:val="21"/>
              </w:rPr>
            </w:pP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副教授</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tcBorders>
              <w:top w:val="single" w:sz="4" w:space="0" w:color="auto"/>
              <w:left w:val="single" w:sz="4" w:space="0" w:color="auto"/>
              <w:bottom w:val="single" w:sz="4" w:space="0" w:color="auto"/>
              <w:right w:val="single" w:sz="8" w:space="0" w:color="auto"/>
            </w:tcBorders>
            <w:vAlign w:val="center"/>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 xml:space="preserve">                         西北农林科技大学</w:t>
            </w:r>
          </w:p>
        </w:tc>
      </w:tr>
      <w:tr w:rsidR="007166C3" w:rsidTr="005E50CD">
        <w:trPr>
          <w:trHeight w:val="340"/>
          <w:jc w:val="center"/>
        </w:trPr>
        <w:tc>
          <w:tcPr>
            <w:tcW w:w="1062" w:type="dxa"/>
            <w:tcBorders>
              <w:top w:val="single" w:sz="4" w:space="0" w:color="auto"/>
              <w:left w:val="single" w:sz="8" w:space="0" w:color="auto"/>
              <w:bottom w:val="single" w:sz="4" w:space="0" w:color="auto"/>
              <w:right w:val="single" w:sz="4" w:space="0" w:color="auto"/>
            </w:tcBorders>
            <w:vAlign w:val="center"/>
          </w:tcPr>
          <w:p w:rsidR="007166C3" w:rsidRDefault="007166C3" w:rsidP="005E50CD">
            <w:pPr>
              <w:pStyle w:val="a3"/>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tcBorders>
              <w:top w:val="single" w:sz="4" w:space="0" w:color="auto"/>
              <w:left w:val="single" w:sz="4" w:space="0" w:color="auto"/>
              <w:right w:val="single" w:sz="8" w:space="0" w:color="auto"/>
            </w:tcBorders>
            <w:vAlign w:val="center"/>
          </w:tcPr>
          <w:p w:rsidR="007166C3" w:rsidRDefault="007166C3" w:rsidP="005E50CD">
            <w:pPr>
              <w:pStyle w:val="a3"/>
              <w:spacing w:line="390" w:lineRule="exact"/>
              <w:ind w:firstLine="420"/>
              <w:rPr>
                <w:rFonts w:ascii="宋体" w:hAnsi="宋体"/>
                <w:sz w:val="21"/>
              </w:rPr>
            </w:pPr>
            <w:r>
              <w:rPr>
                <w:rFonts w:ascii="宋体" w:hAnsi="宋体" w:hint="eastAsia"/>
                <w:sz w:val="21"/>
              </w:rPr>
              <w:t xml:space="preserve">                     西北农林科技大学</w:t>
            </w:r>
          </w:p>
        </w:tc>
      </w:tr>
      <w:tr w:rsidR="007166C3" w:rsidTr="005E50CD">
        <w:trPr>
          <w:cantSplit/>
          <w:trHeight w:val="1669"/>
          <w:jc w:val="center"/>
        </w:trPr>
        <w:tc>
          <w:tcPr>
            <w:tcW w:w="8895" w:type="dxa"/>
            <w:gridSpan w:val="4"/>
            <w:tcBorders>
              <w:top w:val="single" w:sz="4" w:space="0" w:color="auto"/>
              <w:left w:val="single" w:sz="8" w:space="0" w:color="auto"/>
              <w:bottom w:val="single" w:sz="4" w:space="0" w:color="auto"/>
              <w:right w:val="single" w:sz="8" w:space="0" w:color="auto"/>
            </w:tcBorders>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对本项目主要学术贡献：</w:t>
            </w:r>
          </w:p>
          <w:p w:rsidR="007166C3" w:rsidRDefault="007166C3" w:rsidP="005E50CD">
            <w:pPr>
              <w:pStyle w:val="a3"/>
              <w:spacing w:line="390" w:lineRule="exact"/>
              <w:ind w:firstLine="420"/>
              <w:rPr>
                <w:rFonts w:ascii="宋体" w:hAnsi="宋体"/>
                <w:sz w:val="21"/>
              </w:rPr>
            </w:pPr>
            <w:r>
              <w:rPr>
                <w:rFonts w:hint="eastAsia"/>
                <w:sz w:val="21"/>
                <w:szCs w:val="21"/>
              </w:rPr>
              <w:t>针对干涉成像光谱仪中去散射问题进行了深入地研究，提出了基于小波变换的干涉成像光谱的去散射新方法。另外，从光学成像系统的物理机制和存在的主要缺陷作为切入点，提出一种干涉成像去散射的新型纹理模型，请见项目代表性论文专著</w:t>
            </w:r>
            <w:r>
              <w:rPr>
                <w:rFonts w:hint="eastAsia"/>
                <w:sz w:val="21"/>
                <w:szCs w:val="21"/>
              </w:rPr>
              <w:t>5</w:t>
            </w:r>
            <w:r>
              <w:rPr>
                <w:rFonts w:hint="eastAsia"/>
                <w:sz w:val="21"/>
                <w:szCs w:val="21"/>
              </w:rPr>
              <w:t>。</w:t>
            </w:r>
          </w:p>
        </w:tc>
      </w:tr>
    </w:tbl>
    <w:p w:rsidR="007166C3" w:rsidRPr="00756D70" w:rsidRDefault="007166C3" w:rsidP="007166C3">
      <w:pPr>
        <w:outlineLvl w:val="1"/>
        <w:rPr>
          <w:b/>
          <w:sz w:val="28"/>
          <w:szCs w:val="28"/>
        </w:rPr>
      </w:pPr>
      <w:r>
        <w:rPr>
          <w:b/>
          <w:sz w:val="28"/>
          <w:szCs w:val="28"/>
        </w:rPr>
        <w:t>七、</w:t>
      </w:r>
      <w:r>
        <w:rPr>
          <w:rFonts w:hint="eastAsia"/>
          <w:b/>
          <w:sz w:val="28"/>
          <w:szCs w:val="28"/>
        </w:rPr>
        <w:t>主要完成单位</w:t>
      </w:r>
      <w:r>
        <w:rPr>
          <w:b/>
          <w:sz w:val="28"/>
          <w:szCs w:val="28"/>
        </w:rPr>
        <w:t>情况表</w:t>
      </w:r>
    </w:p>
    <w:tbl>
      <w:tblPr>
        <w:tblW w:w="88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52"/>
        <w:gridCol w:w="7405"/>
      </w:tblGrid>
      <w:tr w:rsidR="007166C3" w:rsidTr="005E50CD">
        <w:trPr>
          <w:cantSplit/>
          <w:trHeight w:hRule="exact" w:val="538"/>
          <w:jc w:val="center"/>
        </w:trPr>
        <w:tc>
          <w:tcPr>
            <w:tcW w:w="1452" w:type="dxa"/>
            <w:vAlign w:val="center"/>
          </w:tcPr>
          <w:p w:rsidR="007166C3" w:rsidRDefault="007166C3" w:rsidP="005E50CD">
            <w:pPr>
              <w:spacing w:line="280" w:lineRule="exact"/>
              <w:jc w:val="center"/>
              <w:rPr>
                <w:rFonts w:ascii="宋体" w:hAnsi="宋体"/>
              </w:rPr>
            </w:pPr>
            <w:r>
              <w:rPr>
                <w:rFonts w:ascii="宋体" w:hAnsi="宋体"/>
              </w:rPr>
              <w:t>单位名称</w:t>
            </w:r>
          </w:p>
        </w:tc>
        <w:tc>
          <w:tcPr>
            <w:tcW w:w="7404" w:type="dxa"/>
            <w:vAlign w:val="center"/>
          </w:tcPr>
          <w:p w:rsidR="007166C3" w:rsidRDefault="007166C3" w:rsidP="005E50CD">
            <w:pPr>
              <w:spacing w:line="360" w:lineRule="exact"/>
              <w:rPr>
                <w:rFonts w:ascii="宋体" w:hAnsi="宋体"/>
              </w:rPr>
            </w:pPr>
            <w:r>
              <w:rPr>
                <w:rFonts w:ascii="宋体" w:hAnsi="宋体" w:hint="eastAsia"/>
              </w:rPr>
              <w:t>西安交通大学</w:t>
            </w:r>
          </w:p>
        </w:tc>
      </w:tr>
      <w:tr w:rsidR="007166C3" w:rsidTr="005E50CD">
        <w:trPr>
          <w:cantSplit/>
          <w:trHeight w:val="1611"/>
          <w:jc w:val="center"/>
        </w:trPr>
        <w:tc>
          <w:tcPr>
            <w:tcW w:w="8857" w:type="dxa"/>
            <w:gridSpan w:val="2"/>
          </w:tcPr>
          <w:p w:rsidR="007166C3" w:rsidRDefault="007166C3" w:rsidP="005E50CD">
            <w:pPr>
              <w:spacing w:line="360" w:lineRule="exact"/>
              <w:rPr>
                <w:rFonts w:ascii="宋体" w:hAnsi="宋体"/>
                <w:sz w:val="25"/>
              </w:rPr>
            </w:pPr>
            <w:r>
              <w:rPr>
                <w:rFonts w:hint="eastAsia"/>
                <w:szCs w:val="21"/>
              </w:rPr>
              <w:t>对本项目主要学术贡献：</w:t>
            </w:r>
            <w:r>
              <w:rPr>
                <w:rFonts w:ascii="宋体" w:hAnsi="宋体"/>
                <w:sz w:val="25"/>
              </w:rPr>
              <w:t xml:space="preserve"> </w:t>
            </w:r>
          </w:p>
          <w:p w:rsidR="007166C3" w:rsidRPr="00756D70" w:rsidRDefault="007166C3" w:rsidP="005E50CD">
            <w:pPr>
              <w:pStyle w:val="a3"/>
              <w:spacing w:line="390" w:lineRule="exact"/>
              <w:ind w:firstLineChars="150" w:firstLine="315"/>
              <w:rPr>
                <w:rFonts w:ascii="宋体" w:hAnsi="宋体"/>
                <w:sz w:val="21"/>
              </w:rPr>
            </w:pPr>
            <w:r>
              <w:rPr>
                <w:rFonts w:ascii="宋体" w:hAnsi="宋体" w:cs="宋体" w:hint="eastAsia"/>
                <w:sz w:val="21"/>
                <w:szCs w:val="21"/>
              </w:rPr>
              <w:t>提出了基于小波变换、Contourlet变换和Contourlet-HMM/ANN的</w:t>
            </w:r>
            <w:r>
              <w:rPr>
                <w:rFonts w:ascii="宋体" w:hAnsi="宋体" w:cs="宋体"/>
                <w:sz w:val="21"/>
                <w:szCs w:val="21"/>
              </w:rPr>
              <w:t>三种</w:t>
            </w:r>
            <w:r>
              <w:rPr>
                <w:rFonts w:ascii="宋体" w:hAnsi="宋体" w:cs="宋体" w:hint="eastAsia"/>
                <w:sz w:val="21"/>
                <w:szCs w:val="21"/>
              </w:rPr>
              <w:t>人类视觉特征表示方法及其稀疏编码方案，为图像处理、计算机视觉和模式识别领域的图像稀疏表示和图像编码提供了新方法新技术，请见代表性</w:t>
            </w:r>
            <w:r>
              <w:rPr>
                <w:rFonts w:ascii="宋体" w:hAnsi="宋体" w:cs="宋体"/>
                <w:sz w:val="21"/>
                <w:szCs w:val="21"/>
              </w:rPr>
              <w:t>论文</w:t>
            </w:r>
            <w:r>
              <w:rPr>
                <w:rFonts w:ascii="宋体" w:hAnsi="宋体" w:cs="宋体" w:hint="eastAsia"/>
                <w:sz w:val="21"/>
                <w:szCs w:val="21"/>
              </w:rPr>
              <w:t>专著</w:t>
            </w:r>
            <w:r>
              <w:rPr>
                <w:rFonts w:ascii="宋体" w:hAnsi="宋体" w:cs="宋体"/>
                <w:sz w:val="21"/>
                <w:szCs w:val="21"/>
              </w:rPr>
              <w:t>目录</w:t>
            </w:r>
            <w:r>
              <w:rPr>
                <w:rFonts w:ascii="宋体" w:hAnsi="宋体" w:cs="宋体" w:hint="eastAsia"/>
                <w:sz w:val="21"/>
                <w:szCs w:val="21"/>
              </w:rPr>
              <w:t>1。</w:t>
            </w:r>
          </w:p>
        </w:tc>
      </w:tr>
    </w:tbl>
    <w:p w:rsidR="007166C3" w:rsidRDefault="007166C3" w:rsidP="007166C3">
      <w:pPr>
        <w:pStyle w:val="a3"/>
        <w:spacing w:line="390" w:lineRule="exact"/>
        <w:ind w:firstLineChars="0" w:firstLine="0"/>
        <w:jc w:val="center"/>
        <w:rPr>
          <w:rFonts w:ascii="宋体" w:hAnsi="宋体"/>
          <w:b/>
          <w:sz w:val="28"/>
        </w:rPr>
      </w:pPr>
    </w:p>
    <w:tbl>
      <w:tblPr>
        <w:tblW w:w="88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58"/>
        <w:gridCol w:w="7434"/>
      </w:tblGrid>
      <w:tr w:rsidR="007166C3" w:rsidTr="005E50CD">
        <w:trPr>
          <w:cantSplit/>
          <w:trHeight w:hRule="exact" w:val="540"/>
          <w:jc w:val="center"/>
        </w:trPr>
        <w:tc>
          <w:tcPr>
            <w:tcW w:w="1458" w:type="dxa"/>
            <w:vAlign w:val="center"/>
          </w:tcPr>
          <w:p w:rsidR="007166C3" w:rsidRDefault="007166C3" w:rsidP="005E50CD">
            <w:pPr>
              <w:spacing w:line="280" w:lineRule="exact"/>
              <w:jc w:val="center"/>
              <w:rPr>
                <w:rFonts w:ascii="宋体" w:hAnsi="宋体"/>
              </w:rPr>
            </w:pPr>
            <w:r>
              <w:rPr>
                <w:rFonts w:ascii="宋体" w:hAnsi="宋体"/>
              </w:rPr>
              <w:t>单位名称</w:t>
            </w:r>
          </w:p>
        </w:tc>
        <w:tc>
          <w:tcPr>
            <w:tcW w:w="7434" w:type="dxa"/>
            <w:vAlign w:val="center"/>
          </w:tcPr>
          <w:p w:rsidR="007166C3" w:rsidRDefault="007166C3" w:rsidP="005E50CD">
            <w:pPr>
              <w:spacing w:line="360" w:lineRule="exact"/>
              <w:rPr>
                <w:rFonts w:ascii="宋体" w:hAnsi="宋体"/>
              </w:rPr>
            </w:pPr>
            <w:r>
              <w:rPr>
                <w:rFonts w:ascii="宋体" w:hAnsi="宋体" w:hint="eastAsia"/>
              </w:rPr>
              <w:t>西安</w:t>
            </w:r>
            <w:r>
              <w:rPr>
                <w:rFonts w:ascii="宋体" w:hAnsi="宋体"/>
              </w:rPr>
              <w:t>石油大学</w:t>
            </w:r>
          </w:p>
        </w:tc>
      </w:tr>
      <w:tr w:rsidR="007166C3" w:rsidTr="005E50CD">
        <w:trPr>
          <w:cantSplit/>
          <w:trHeight w:val="1253"/>
          <w:jc w:val="center"/>
        </w:trPr>
        <w:tc>
          <w:tcPr>
            <w:tcW w:w="8892" w:type="dxa"/>
            <w:gridSpan w:val="2"/>
          </w:tcPr>
          <w:p w:rsidR="007166C3" w:rsidRDefault="007166C3" w:rsidP="005E50CD">
            <w:pPr>
              <w:spacing w:line="360" w:lineRule="exact"/>
              <w:rPr>
                <w:rFonts w:ascii="宋体" w:hAnsi="宋体"/>
                <w:sz w:val="25"/>
              </w:rPr>
            </w:pPr>
            <w:r>
              <w:rPr>
                <w:rFonts w:hint="eastAsia"/>
                <w:szCs w:val="21"/>
              </w:rPr>
              <w:t>对本项目主要学术贡献：</w:t>
            </w:r>
            <w:r>
              <w:rPr>
                <w:rFonts w:ascii="宋体" w:hAnsi="宋体"/>
                <w:sz w:val="25"/>
              </w:rPr>
              <w:t xml:space="preserve"> </w:t>
            </w:r>
          </w:p>
          <w:p w:rsidR="007166C3" w:rsidRPr="00756D70" w:rsidRDefault="007166C3" w:rsidP="005E50CD">
            <w:pPr>
              <w:pStyle w:val="a3"/>
              <w:spacing w:line="390" w:lineRule="exact"/>
              <w:ind w:firstLine="420"/>
              <w:rPr>
                <w:rFonts w:ascii="宋体" w:hAnsi="宋体"/>
                <w:sz w:val="21"/>
              </w:rPr>
            </w:pPr>
            <w:r>
              <w:rPr>
                <w:rFonts w:ascii="宋体" w:hAnsi="宋体" w:cs="宋体" w:hint="eastAsia"/>
                <w:sz w:val="21"/>
                <w:szCs w:val="21"/>
              </w:rPr>
              <w:t>提出了基于压缩感知的人类视觉特征表示方法及其稀疏编码方案，为图像处理、计算机视觉和模式识别领域的图像稀疏表示和图像编码提供了新方法新技术，请</w:t>
            </w:r>
            <w:r>
              <w:rPr>
                <w:rFonts w:ascii="宋体" w:hAnsi="宋体" w:cs="宋体"/>
                <w:sz w:val="21"/>
                <w:szCs w:val="21"/>
              </w:rPr>
              <w:t>见</w:t>
            </w:r>
            <w:r>
              <w:rPr>
                <w:rFonts w:ascii="宋体" w:hAnsi="宋体" w:cs="宋体" w:hint="eastAsia"/>
                <w:sz w:val="21"/>
                <w:szCs w:val="21"/>
              </w:rPr>
              <w:t>代表性</w:t>
            </w:r>
            <w:r>
              <w:rPr>
                <w:rFonts w:ascii="宋体" w:hAnsi="宋体" w:cs="宋体"/>
                <w:sz w:val="21"/>
                <w:szCs w:val="21"/>
              </w:rPr>
              <w:t>论文</w:t>
            </w:r>
            <w:r>
              <w:rPr>
                <w:rFonts w:ascii="宋体" w:hAnsi="宋体" w:cs="宋体" w:hint="eastAsia"/>
                <w:sz w:val="21"/>
                <w:szCs w:val="21"/>
              </w:rPr>
              <w:t>专著</w:t>
            </w:r>
            <w:r>
              <w:rPr>
                <w:rFonts w:ascii="宋体" w:hAnsi="宋体" w:cs="宋体"/>
                <w:sz w:val="21"/>
                <w:szCs w:val="21"/>
              </w:rPr>
              <w:t>目录</w:t>
            </w:r>
            <w:r>
              <w:rPr>
                <w:rFonts w:ascii="宋体" w:hAnsi="宋体" w:cs="宋体" w:hint="eastAsia"/>
                <w:sz w:val="21"/>
                <w:szCs w:val="21"/>
              </w:rPr>
              <w:t>4。</w:t>
            </w:r>
          </w:p>
        </w:tc>
      </w:tr>
    </w:tbl>
    <w:p w:rsidR="007166C3" w:rsidRDefault="007166C3" w:rsidP="007166C3">
      <w:pPr>
        <w:widowControl/>
        <w:jc w:val="left"/>
        <w:rPr>
          <w:rFonts w:ascii="宋体" w:hAnsi="宋体"/>
          <w:b/>
          <w:sz w:val="28"/>
        </w:rPr>
      </w:pPr>
    </w:p>
    <w:tbl>
      <w:tblPr>
        <w:tblW w:w="88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52"/>
        <w:gridCol w:w="7405"/>
      </w:tblGrid>
      <w:tr w:rsidR="007166C3" w:rsidTr="005E50CD">
        <w:trPr>
          <w:cantSplit/>
          <w:trHeight w:hRule="exact" w:val="430"/>
          <w:jc w:val="center"/>
        </w:trPr>
        <w:tc>
          <w:tcPr>
            <w:tcW w:w="1452" w:type="dxa"/>
            <w:vAlign w:val="center"/>
          </w:tcPr>
          <w:p w:rsidR="007166C3" w:rsidRDefault="007166C3" w:rsidP="005E50CD">
            <w:pPr>
              <w:spacing w:line="280" w:lineRule="exact"/>
              <w:jc w:val="center"/>
              <w:rPr>
                <w:rFonts w:ascii="宋体" w:hAnsi="宋体"/>
              </w:rPr>
            </w:pPr>
            <w:r>
              <w:rPr>
                <w:rFonts w:ascii="宋体" w:hAnsi="宋体"/>
              </w:rPr>
              <w:t>单位名称</w:t>
            </w:r>
          </w:p>
        </w:tc>
        <w:tc>
          <w:tcPr>
            <w:tcW w:w="7405" w:type="dxa"/>
            <w:vAlign w:val="center"/>
          </w:tcPr>
          <w:p w:rsidR="007166C3" w:rsidRDefault="007166C3" w:rsidP="005E50CD">
            <w:pPr>
              <w:spacing w:line="360" w:lineRule="exact"/>
              <w:rPr>
                <w:rFonts w:ascii="宋体" w:hAnsi="宋体"/>
              </w:rPr>
            </w:pPr>
            <w:r>
              <w:rPr>
                <w:rFonts w:ascii="宋体" w:hAnsi="宋体" w:hint="eastAsia"/>
              </w:rPr>
              <w:t>西北</w:t>
            </w:r>
            <w:r>
              <w:rPr>
                <w:rFonts w:ascii="宋体" w:hAnsi="宋体"/>
              </w:rPr>
              <w:t>农林科技</w:t>
            </w:r>
            <w:r>
              <w:rPr>
                <w:rFonts w:ascii="宋体" w:hAnsi="宋体" w:hint="eastAsia"/>
              </w:rPr>
              <w:t>大学</w:t>
            </w:r>
          </w:p>
        </w:tc>
      </w:tr>
      <w:tr w:rsidR="007166C3" w:rsidTr="005E50CD">
        <w:trPr>
          <w:cantSplit/>
          <w:trHeight w:val="1257"/>
          <w:jc w:val="center"/>
        </w:trPr>
        <w:tc>
          <w:tcPr>
            <w:tcW w:w="8857" w:type="dxa"/>
            <w:gridSpan w:val="2"/>
          </w:tcPr>
          <w:p w:rsidR="007166C3" w:rsidRDefault="007166C3" w:rsidP="005E50CD">
            <w:pPr>
              <w:pStyle w:val="a3"/>
              <w:spacing w:line="390" w:lineRule="exact"/>
              <w:ind w:firstLineChars="0" w:firstLine="0"/>
              <w:rPr>
                <w:rFonts w:ascii="宋体" w:hAnsi="宋体"/>
                <w:sz w:val="21"/>
              </w:rPr>
            </w:pPr>
            <w:r>
              <w:rPr>
                <w:rFonts w:ascii="宋体" w:hAnsi="宋体" w:hint="eastAsia"/>
                <w:sz w:val="21"/>
              </w:rPr>
              <w:t>对本项目主要学术贡献：</w:t>
            </w:r>
          </w:p>
          <w:p w:rsidR="007166C3" w:rsidRPr="00756D70" w:rsidRDefault="007166C3" w:rsidP="005E50CD">
            <w:pPr>
              <w:pStyle w:val="a3"/>
              <w:spacing w:line="390" w:lineRule="exact"/>
              <w:ind w:firstLine="420"/>
              <w:rPr>
                <w:rFonts w:ascii="宋体" w:hAnsi="宋体"/>
                <w:sz w:val="21"/>
                <w:szCs w:val="21"/>
              </w:rPr>
            </w:pPr>
            <w:r>
              <w:rPr>
                <w:rFonts w:hint="eastAsia"/>
                <w:sz w:val="21"/>
                <w:szCs w:val="21"/>
              </w:rPr>
              <w:t>针对干涉成像光谱仪中去散射问题进行了深入地研究，提出了基于小波变换的干涉成像光谱的去散射新方法。另外，从光学成像系统的物理机制和存在的主要缺陷作为切入点，提出一种干涉成像去散射的新型纹理模型</w:t>
            </w:r>
            <w:r>
              <w:rPr>
                <w:rFonts w:ascii="宋体" w:hAnsi="宋体" w:cs="宋体" w:hint="eastAsia"/>
                <w:sz w:val="21"/>
                <w:szCs w:val="21"/>
              </w:rPr>
              <w:t>，请</w:t>
            </w:r>
            <w:r>
              <w:rPr>
                <w:rFonts w:ascii="宋体" w:hAnsi="宋体" w:cs="宋体"/>
                <w:sz w:val="21"/>
                <w:szCs w:val="21"/>
              </w:rPr>
              <w:t>见</w:t>
            </w:r>
            <w:r>
              <w:rPr>
                <w:rFonts w:ascii="宋体" w:hAnsi="宋体" w:cs="宋体" w:hint="eastAsia"/>
                <w:sz w:val="21"/>
                <w:szCs w:val="21"/>
              </w:rPr>
              <w:t>代表性</w:t>
            </w:r>
            <w:r>
              <w:rPr>
                <w:rFonts w:ascii="宋体" w:hAnsi="宋体" w:cs="宋体"/>
                <w:sz w:val="21"/>
                <w:szCs w:val="21"/>
              </w:rPr>
              <w:t>论文</w:t>
            </w:r>
            <w:r>
              <w:rPr>
                <w:rFonts w:ascii="宋体" w:hAnsi="宋体" w:cs="宋体" w:hint="eastAsia"/>
                <w:sz w:val="21"/>
                <w:szCs w:val="21"/>
              </w:rPr>
              <w:t>专著</w:t>
            </w:r>
            <w:r>
              <w:rPr>
                <w:rFonts w:ascii="宋体" w:hAnsi="宋体" w:cs="宋体"/>
                <w:sz w:val="21"/>
                <w:szCs w:val="21"/>
              </w:rPr>
              <w:t>目录</w:t>
            </w:r>
            <w:r>
              <w:rPr>
                <w:rFonts w:ascii="宋体" w:hAnsi="宋体" w:cs="宋体" w:hint="eastAsia"/>
                <w:sz w:val="21"/>
                <w:szCs w:val="21"/>
              </w:rPr>
              <w:t xml:space="preserve">5。 </w:t>
            </w:r>
          </w:p>
        </w:tc>
      </w:tr>
    </w:tbl>
    <w:p w:rsidR="007166C3" w:rsidRDefault="007166C3" w:rsidP="007166C3">
      <w:pPr>
        <w:widowControl/>
        <w:jc w:val="center"/>
        <w:rPr>
          <w:rFonts w:ascii="宋体" w:hAnsi="宋体"/>
          <w:b/>
          <w:sz w:val="28"/>
        </w:rPr>
      </w:pPr>
      <w:r>
        <w:rPr>
          <w:rFonts w:ascii="宋体" w:hAnsi="宋体" w:hint="eastAsia"/>
          <w:b/>
          <w:sz w:val="28"/>
        </w:rPr>
        <w:t>完成人合作关系说明</w:t>
      </w:r>
    </w:p>
    <w:p w:rsidR="007166C3" w:rsidRDefault="007166C3" w:rsidP="007166C3">
      <w:pPr>
        <w:adjustRightInd w:val="0"/>
        <w:snapToGrid w:val="0"/>
        <w:spacing w:beforeLines="100" w:before="312" w:line="360" w:lineRule="exact"/>
        <w:ind w:firstLineChars="200" w:firstLine="420"/>
        <w:rPr>
          <w:color w:val="000000"/>
          <w:szCs w:val="21"/>
        </w:rPr>
      </w:pPr>
      <w:r>
        <w:rPr>
          <w:rFonts w:hint="eastAsia"/>
        </w:rPr>
        <w:t xml:space="preserve">  </w:t>
      </w:r>
      <w:bookmarkStart w:id="18" w:name="OLE_LINK40"/>
      <w:r>
        <w:rPr>
          <w:rFonts w:hint="eastAsia"/>
        </w:rPr>
        <w:t xml:space="preserve"> </w:t>
      </w:r>
      <w:r>
        <w:rPr>
          <w:rFonts w:ascii="宋体" w:eastAsia="宋体" w:hAnsi="宋体" w:cs="宋体" w:hint="eastAsia"/>
          <w:sz w:val="24"/>
          <w:szCs w:val="24"/>
        </w:rPr>
        <w:t xml:space="preserve">本项目由杨国安、祝继华、胡怀中、景明利、任文艺组成的研究团队完成，该科研团队由西安交通大学、西安石油大学和西北农林科技大学组成，其中，杨国安负责提出总体研究思路和主要研究算法框架的设计以及研究方案的制定，并一直主持着基于视觉特性的多尺度图像表示方法及应用的研究工作。 </w:t>
      </w:r>
      <w:r>
        <w:rPr>
          <w:rFonts w:ascii="宋体" w:eastAsia="宋体" w:hAnsi="宋体" w:cs="Tahoma" w:hint="eastAsia"/>
          <w:color w:val="000000"/>
          <w:sz w:val="24"/>
          <w:szCs w:val="24"/>
        </w:rPr>
        <w:t>杨国安、祝继华、胡怀中、景明利</w:t>
      </w:r>
      <w:r>
        <w:rPr>
          <w:rFonts w:ascii="宋体" w:eastAsia="宋体" w:hAnsi="宋体" w:cs="宋体" w:hint="eastAsia"/>
          <w:sz w:val="24"/>
          <w:szCs w:val="24"/>
        </w:rPr>
        <w:t>获得2017年陕西高等学校科学技术奖二等奖，项目名称为“基于多尺度方向变换的图像视觉特征表示方法”，2017年，</w:t>
      </w:r>
      <w:r>
        <w:rPr>
          <w:rFonts w:eastAsia="宋体" w:cs="宋体" w:hint="eastAsia"/>
          <w:sz w:val="24"/>
          <w:szCs w:val="24"/>
        </w:rPr>
        <w:t>任文艺与</w:t>
      </w:r>
      <w:r>
        <w:rPr>
          <w:rFonts w:ascii="宋体" w:eastAsia="宋体" w:hAnsi="宋体" w:cs="宋体" w:hint="eastAsia"/>
          <w:sz w:val="24"/>
          <w:szCs w:val="24"/>
        </w:rPr>
        <w:t>杨国安在Optics Express期刊上合作发表学术论文1篇，论文题目“Wavelet transform based defringing in interference imaging spectrometer”。</w:t>
      </w:r>
      <w:r>
        <w:rPr>
          <w:rFonts w:ascii="宋体" w:hAnsi="宋体" w:cs="宋体" w:hint="eastAsia"/>
          <w:szCs w:val="21"/>
        </w:rPr>
        <w:t xml:space="preserve"> </w:t>
      </w:r>
    </w:p>
    <w:bookmarkEnd w:id="18"/>
    <w:p w:rsidR="007166C3" w:rsidRDefault="007166C3" w:rsidP="007166C3">
      <w:pPr>
        <w:pStyle w:val="a3"/>
        <w:spacing w:line="390" w:lineRule="exact"/>
        <w:ind w:firstLineChars="0" w:firstLine="0"/>
        <w:rPr>
          <w:rFonts w:ascii="宋体" w:hAnsi="宋体"/>
          <w:b/>
          <w:sz w:val="28"/>
        </w:rPr>
      </w:pPr>
    </w:p>
    <w:p w:rsidR="007166C3" w:rsidRDefault="007166C3" w:rsidP="007166C3">
      <w:pPr>
        <w:pStyle w:val="a3"/>
        <w:spacing w:line="390" w:lineRule="exact"/>
        <w:ind w:firstLineChars="1050" w:firstLine="2951"/>
        <w:rPr>
          <w:rFonts w:ascii="宋体" w:hAnsi="宋体"/>
          <w:b/>
          <w:sz w:val="28"/>
        </w:rPr>
      </w:pPr>
      <w:r>
        <w:rPr>
          <w:rFonts w:ascii="宋体" w:hAnsi="宋体" w:hint="eastAsia"/>
          <w:b/>
          <w:sz w:val="28"/>
        </w:rPr>
        <w:t>完成人合作关系情况汇总表</w:t>
      </w:r>
    </w:p>
    <w:tbl>
      <w:tblPr>
        <w:tblW w:w="83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4"/>
        <w:gridCol w:w="963"/>
        <w:gridCol w:w="1882"/>
        <w:gridCol w:w="1218"/>
        <w:gridCol w:w="1833"/>
        <w:gridCol w:w="1552"/>
      </w:tblGrid>
      <w:tr w:rsidR="007166C3" w:rsidTr="005E50CD">
        <w:trPr>
          <w:trHeight w:val="589"/>
          <w:jc w:val="center"/>
        </w:trPr>
        <w:tc>
          <w:tcPr>
            <w:tcW w:w="874" w:type="dxa"/>
            <w:vAlign w:val="center"/>
          </w:tcPr>
          <w:p w:rsidR="007166C3" w:rsidRDefault="007166C3" w:rsidP="005E50CD">
            <w:pPr>
              <w:widowControl/>
              <w:jc w:val="center"/>
              <w:rPr>
                <w:rFonts w:ascii="宋体" w:hAnsi="宋体"/>
                <w:kern w:val="0"/>
                <w:szCs w:val="21"/>
              </w:rPr>
            </w:pPr>
            <w:r>
              <w:rPr>
                <w:rFonts w:ascii="宋体" w:hAnsi="宋体" w:hint="eastAsia"/>
                <w:kern w:val="0"/>
                <w:szCs w:val="21"/>
              </w:rPr>
              <w:t>序号</w:t>
            </w:r>
          </w:p>
        </w:tc>
        <w:tc>
          <w:tcPr>
            <w:tcW w:w="963" w:type="dxa"/>
            <w:vAlign w:val="center"/>
          </w:tcPr>
          <w:p w:rsidR="007166C3" w:rsidRDefault="007166C3" w:rsidP="005E50CD">
            <w:pPr>
              <w:widowControl/>
              <w:jc w:val="center"/>
              <w:rPr>
                <w:rFonts w:ascii="宋体" w:hAnsi="宋体"/>
                <w:kern w:val="0"/>
                <w:szCs w:val="21"/>
              </w:rPr>
            </w:pPr>
            <w:r>
              <w:rPr>
                <w:rFonts w:ascii="宋体" w:hAnsi="宋体" w:hint="eastAsia"/>
                <w:kern w:val="0"/>
                <w:szCs w:val="21"/>
              </w:rPr>
              <w:t>合作方式</w:t>
            </w:r>
          </w:p>
        </w:tc>
        <w:tc>
          <w:tcPr>
            <w:tcW w:w="1882" w:type="dxa"/>
            <w:vAlign w:val="center"/>
          </w:tcPr>
          <w:p w:rsidR="007166C3" w:rsidRDefault="007166C3" w:rsidP="005E50CD">
            <w:pPr>
              <w:widowControl/>
              <w:jc w:val="center"/>
              <w:rPr>
                <w:rFonts w:ascii="宋体" w:hAnsi="宋体"/>
                <w:kern w:val="0"/>
                <w:szCs w:val="21"/>
              </w:rPr>
            </w:pPr>
            <w:r>
              <w:rPr>
                <w:rFonts w:ascii="宋体" w:hAnsi="宋体" w:hint="eastAsia"/>
                <w:kern w:val="0"/>
                <w:szCs w:val="21"/>
              </w:rPr>
              <w:t>合作者/项目排名</w:t>
            </w:r>
          </w:p>
        </w:tc>
        <w:tc>
          <w:tcPr>
            <w:tcW w:w="1218" w:type="dxa"/>
            <w:vAlign w:val="center"/>
          </w:tcPr>
          <w:p w:rsidR="007166C3" w:rsidRDefault="007166C3" w:rsidP="005E50CD">
            <w:pPr>
              <w:widowControl/>
              <w:jc w:val="center"/>
              <w:rPr>
                <w:rFonts w:ascii="宋体" w:hAnsi="宋体"/>
                <w:kern w:val="0"/>
                <w:szCs w:val="21"/>
              </w:rPr>
            </w:pPr>
            <w:r>
              <w:rPr>
                <w:rFonts w:ascii="宋体" w:hAnsi="宋体" w:hint="eastAsia"/>
                <w:kern w:val="0"/>
                <w:szCs w:val="21"/>
              </w:rPr>
              <w:t>合作时间</w:t>
            </w:r>
          </w:p>
        </w:tc>
        <w:tc>
          <w:tcPr>
            <w:tcW w:w="1833" w:type="dxa"/>
            <w:vAlign w:val="center"/>
          </w:tcPr>
          <w:p w:rsidR="007166C3" w:rsidRDefault="007166C3" w:rsidP="005E50CD">
            <w:pPr>
              <w:widowControl/>
              <w:jc w:val="center"/>
              <w:rPr>
                <w:rFonts w:ascii="宋体" w:hAnsi="宋体"/>
                <w:kern w:val="0"/>
                <w:szCs w:val="21"/>
              </w:rPr>
            </w:pPr>
            <w:r>
              <w:rPr>
                <w:rFonts w:ascii="宋体" w:hAnsi="宋体" w:hint="eastAsia"/>
                <w:kern w:val="0"/>
                <w:szCs w:val="21"/>
              </w:rPr>
              <w:t>合作成果</w:t>
            </w:r>
          </w:p>
        </w:tc>
        <w:tc>
          <w:tcPr>
            <w:tcW w:w="1552" w:type="dxa"/>
          </w:tcPr>
          <w:p w:rsidR="007166C3" w:rsidRDefault="007166C3" w:rsidP="005E50CD">
            <w:pPr>
              <w:widowControl/>
              <w:spacing w:beforeLines="50" w:before="156"/>
              <w:jc w:val="center"/>
              <w:rPr>
                <w:rFonts w:ascii="宋体" w:hAnsi="宋体"/>
                <w:kern w:val="0"/>
                <w:szCs w:val="21"/>
              </w:rPr>
            </w:pPr>
            <w:r>
              <w:rPr>
                <w:rFonts w:ascii="宋体" w:hAnsi="宋体" w:hint="eastAsia"/>
                <w:kern w:val="0"/>
                <w:szCs w:val="21"/>
              </w:rPr>
              <w:t>证明材料</w:t>
            </w:r>
          </w:p>
        </w:tc>
      </w:tr>
      <w:tr w:rsidR="007166C3" w:rsidTr="005E50CD">
        <w:trPr>
          <w:trHeight w:val="1497"/>
          <w:jc w:val="center"/>
        </w:trPr>
        <w:tc>
          <w:tcPr>
            <w:tcW w:w="874" w:type="dxa"/>
            <w:vAlign w:val="center"/>
          </w:tcPr>
          <w:p w:rsidR="007166C3" w:rsidRDefault="007166C3" w:rsidP="005E50CD">
            <w:pPr>
              <w:spacing w:beforeLines="50" w:before="156" w:afterLines="50" w:after="156"/>
              <w:jc w:val="center"/>
              <w:rPr>
                <w:szCs w:val="21"/>
              </w:rPr>
            </w:pPr>
            <w:r>
              <w:rPr>
                <w:rFonts w:hint="eastAsia"/>
                <w:szCs w:val="21"/>
              </w:rPr>
              <w:t>1</w:t>
            </w:r>
          </w:p>
        </w:tc>
        <w:tc>
          <w:tcPr>
            <w:tcW w:w="963" w:type="dxa"/>
            <w:vAlign w:val="center"/>
          </w:tcPr>
          <w:p w:rsidR="007166C3" w:rsidRPr="00A732DD" w:rsidRDefault="007166C3" w:rsidP="005E50CD">
            <w:pPr>
              <w:spacing w:beforeLines="50" w:before="156" w:afterLines="50" w:after="156"/>
              <w:jc w:val="center"/>
              <w:rPr>
                <w:rFonts w:ascii="宋体" w:eastAsia="宋体" w:hAnsi="宋体" w:cs="宋体"/>
                <w:szCs w:val="21"/>
              </w:rPr>
            </w:pPr>
            <w:r w:rsidRPr="00A732DD">
              <w:rPr>
                <w:rFonts w:ascii="宋体" w:eastAsia="宋体" w:hAnsi="宋体" w:cs="宋体" w:hint="eastAsia"/>
                <w:szCs w:val="21"/>
              </w:rPr>
              <w:t>获奖</w:t>
            </w:r>
          </w:p>
        </w:tc>
        <w:tc>
          <w:tcPr>
            <w:tcW w:w="1882" w:type="dxa"/>
            <w:vAlign w:val="center"/>
          </w:tcPr>
          <w:p w:rsidR="007166C3" w:rsidRDefault="007166C3" w:rsidP="005E50CD">
            <w:pPr>
              <w:spacing w:beforeLines="50" w:before="156" w:afterLines="50" w:after="156"/>
              <w:jc w:val="center"/>
              <w:rPr>
                <w:rFonts w:ascii="宋体" w:eastAsia="宋体" w:hAnsi="宋体" w:cs="宋体"/>
                <w:szCs w:val="21"/>
              </w:rPr>
            </w:pPr>
            <w:r>
              <w:rPr>
                <w:rFonts w:ascii="宋体" w:eastAsia="宋体" w:hAnsi="宋体" w:cs="宋体" w:hint="eastAsia"/>
                <w:szCs w:val="21"/>
              </w:rPr>
              <w:t>祝继华/项目排名2</w:t>
            </w:r>
          </w:p>
          <w:p w:rsidR="007166C3" w:rsidRDefault="007166C3" w:rsidP="005E50CD">
            <w:pPr>
              <w:spacing w:beforeLines="50" w:before="156" w:afterLines="50" w:after="156"/>
              <w:jc w:val="center"/>
              <w:rPr>
                <w:rFonts w:ascii="宋体" w:eastAsia="宋体" w:hAnsi="宋体" w:cs="宋体"/>
                <w:szCs w:val="21"/>
              </w:rPr>
            </w:pPr>
            <w:r>
              <w:rPr>
                <w:rFonts w:ascii="宋体" w:eastAsia="宋体" w:hAnsi="宋体" w:cs="宋体" w:hint="eastAsia"/>
                <w:szCs w:val="21"/>
              </w:rPr>
              <w:t>胡怀中/项目排名3</w:t>
            </w:r>
          </w:p>
          <w:p w:rsidR="007166C3" w:rsidRDefault="007166C3" w:rsidP="005E50CD">
            <w:pPr>
              <w:spacing w:beforeLines="50" w:before="156" w:afterLines="50" w:after="156"/>
              <w:jc w:val="center"/>
              <w:rPr>
                <w:rFonts w:ascii="宋体" w:eastAsia="宋体" w:hAnsi="宋体" w:cs="宋体"/>
                <w:szCs w:val="21"/>
              </w:rPr>
            </w:pPr>
            <w:r>
              <w:rPr>
                <w:rFonts w:ascii="宋体" w:eastAsia="宋体" w:hAnsi="宋体" w:cs="宋体" w:hint="eastAsia"/>
                <w:szCs w:val="21"/>
              </w:rPr>
              <w:t>景明利/项目排名4</w:t>
            </w:r>
          </w:p>
        </w:tc>
        <w:tc>
          <w:tcPr>
            <w:tcW w:w="1218" w:type="dxa"/>
            <w:vAlign w:val="center"/>
          </w:tcPr>
          <w:p w:rsidR="007166C3" w:rsidRDefault="007166C3" w:rsidP="005E50CD">
            <w:pPr>
              <w:spacing w:beforeLines="50" w:before="156" w:afterLines="50" w:after="156"/>
              <w:jc w:val="center"/>
              <w:rPr>
                <w:rFonts w:ascii="宋体" w:eastAsia="宋体" w:hAnsi="宋体" w:cs="宋体"/>
                <w:szCs w:val="21"/>
              </w:rPr>
            </w:pPr>
            <w:r>
              <w:rPr>
                <w:rFonts w:ascii="宋体" w:eastAsia="宋体" w:hAnsi="宋体" w:cs="宋体" w:hint="eastAsia"/>
                <w:szCs w:val="21"/>
              </w:rPr>
              <w:t>2008-2018</w:t>
            </w:r>
          </w:p>
        </w:tc>
        <w:tc>
          <w:tcPr>
            <w:tcW w:w="1833" w:type="dxa"/>
            <w:vAlign w:val="center"/>
          </w:tcPr>
          <w:p w:rsidR="007166C3" w:rsidRDefault="007166C3" w:rsidP="005E50CD">
            <w:pPr>
              <w:spacing w:beforeLines="50" w:before="156" w:afterLines="50" w:after="156"/>
              <w:jc w:val="center"/>
              <w:rPr>
                <w:rFonts w:ascii="宋体" w:eastAsia="宋体" w:hAnsi="宋体" w:cs="宋体"/>
                <w:szCs w:val="21"/>
              </w:rPr>
            </w:pPr>
            <w:r>
              <w:rPr>
                <w:rFonts w:ascii="宋体" w:eastAsia="宋体" w:hAnsi="宋体" w:cs="宋体" w:hint="eastAsia"/>
                <w:szCs w:val="21"/>
              </w:rPr>
              <w:t>陕西高等学校科学技术奖</w:t>
            </w:r>
          </w:p>
        </w:tc>
        <w:tc>
          <w:tcPr>
            <w:tcW w:w="1552" w:type="dxa"/>
            <w:vAlign w:val="center"/>
          </w:tcPr>
          <w:p w:rsidR="007166C3" w:rsidRPr="00A732DD" w:rsidRDefault="007166C3" w:rsidP="005E50CD">
            <w:pPr>
              <w:spacing w:beforeLines="200" w:before="624" w:afterLines="50" w:after="156"/>
              <w:ind w:firstLineChars="100" w:firstLine="210"/>
              <w:jc w:val="center"/>
              <w:rPr>
                <w:rFonts w:ascii="宋体" w:eastAsia="宋体" w:hAnsi="宋体" w:cs="宋体"/>
                <w:szCs w:val="21"/>
              </w:rPr>
            </w:pPr>
            <w:r w:rsidRPr="00A732DD">
              <w:rPr>
                <w:rFonts w:ascii="宋体" w:eastAsia="宋体" w:hAnsi="宋体" w:cs="宋体" w:hint="eastAsia"/>
                <w:szCs w:val="21"/>
              </w:rPr>
              <w:t>获奖证书</w:t>
            </w:r>
          </w:p>
        </w:tc>
      </w:tr>
      <w:tr w:rsidR="007166C3" w:rsidTr="005E50CD">
        <w:trPr>
          <w:trHeight w:val="1194"/>
          <w:jc w:val="center"/>
        </w:trPr>
        <w:tc>
          <w:tcPr>
            <w:tcW w:w="874" w:type="dxa"/>
            <w:vAlign w:val="center"/>
          </w:tcPr>
          <w:p w:rsidR="007166C3" w:rsidRDefault="007166C3" w:rsidP="005E50CD">
            <w:pPr>
              <w:spacing w:beforeLines="50" w:before="156" w:afterLines="50" w:after="156"/>
              <w:jc w:val="center"/>
              <w:rPr>
                <w:szCs w:val="21"/>
              </w:rPr>
            </w:pPr>
            <w:r>
              <w:rPr>
                <w:rFonts w:hint="eastAsia"/>
                <w:szCs w:val="21"/>
              </w:rPr>
              <w:t>2</w:t>
            </w:r>
          </w:p>
        </w:tc>
        <w:tc>
          <w:tcPr>
            <w:tcW w:w="963" w:type="dxa"/>
            <w:vAlign w:val="center"/>
          </w:tcPr>
          <w:p w:rsidR="007166C3" w:rsidRPr="00A732DD" w:rsidRDefault="007166C3" w:rsidP="005E50CD">
            <w:pPr>
              <w:spacing w:beforeLines="50" w:before="156" w:afterLines="50" w:after="156"/>
              <w:jc w:val="center"/>
              <w:rPr>
                <w:rFonts w:ascii="宋体" w:eastAsia="宋体" w:hAnsi="宋体" w:cs="宋体"/>
                <w:szCs w:val="21"/>
              </w:rPr>
            </w:pPr>
            <w:r w:rsidRPr="00A732DD">
              <w:rPr>
                <w:rFonts w:ascii="宋体" w:eastAsia="宋体" w:hAnsi="宋体" w:cs="宋体" w:hint="eastAsia"/>
                <w:szCs w:val="21"/>
              </w:rPr>
              <w:t>合作发表学术论文</w:t>
            </w:r>
          </w:p>
        </w:tc>
        <w:tc>
          <w:tcPr>
            <w:tcW w:w="1882" w:type="dxa"/>
            <w:vAlign w:val="center"/>
          </w:tcPr>
          <w:p w:rsidR="007166C3" w:rsidRDefault="007166C3" w:rsidP="005E50CD">
            <w:pPr>
              <w:spacing w:beforeLines="50" w:before="156" w:afterLines="50" w:after="156"/>
              <w:jc w:val="center"/>
              <w:rPr>
                <w:rFonts w:ascii="宋体" w:eastAsia="宋体" w:hAnsi="宋体" w:cs="宋体"/>
                <w:szCs w:val="21"/>
              </w:rPr>
            </w:pPr>
            <w:r>
              <w:rPr>
                <w:rFonts w:ascii="宋体" w:eastAsia="宋体" w:hAnsi="宋体" w:cs="宋体" w:hint="eastAsia"/>
                <w:szCs w:val="21"/>
              </w:rPr>
              <w:t>任文艺/项目排名5</w:t>
            </w:r>
          </w:p>
        </w:tc>
        <w:tc>
          <w:tcPr>
            <w:tcW w:w="1218" w:type="dxa"/>
            <w:vAlign w:val="center"/>
          </w:tcPr>
          <w:p w:rsidR="007166C3" w:rsidRDefault="007166C3" w:rsidP="005E50CD">
            <w:pPr>
              <w:spacing w:beforeLines="50" w:before="156" w:afterLines="50" w:after="156"/>
              <w:jc w:val="center"/>
              <w:rPr>
                <w:rFonts w:ascii="宋体" w:eastAsia="宋体" w:hAnsi="宋体" w:cs="宋体"/>
                <w:szCs w:val="21"/>
              </w:rPr>
            </w:pPr>
            <w:r>
              <w:rPr>
                <w:rFonts w:ascii="宋体" w:eastAsia="宋体" w:hAnsi="宋体" w:cs="宋体" w:hint="eastAsia"/>
                <w:szCs w:val="21"/>
              </w:rPr>
              <w:t>2010-2018</w:t>
            </w:r>
          </w:p>
        </w:tc>
        <w:tc>
          <w:tcPr>
            <w:tcW w:w="1833" w:type="dxa"/>
            <w:vAlign w:val="center"/>
          </w:tcPr>
          <w:p w:rsidR="007166C3" w:rsidRDefault="007166C3" w:rsidP="005E50CD">
            <w:pPr>
              <w:adjustRightInd w:val="0"/>
              <w:snapToGrid w:val="0"/>
              <w:jc w:val="center"/>
              <w:rPr>
                <w:rFonts w:ascii="宋体" w:eastAsia="宋体" w:hAnsi="宋体" w:cs="宋体"/>
                <w:szCs w:val="21"/>
              </w:rPr>
            </w:pPr>
            <w:r>
              <w:rPr>
                <w:rFonts w:ascii="宋体" w:eastAsia="宋体" w:hAnsi="宋体" w:cs="宋体" w:hint="eastAsia"/>
                <w:szCs w:val="21"/>
              </w:rPr>
              <w:t>项目代表性论文专著目录5</w:t>
            </w:r>
          </w:p>
        </w:tc>
        <w:tc>
          <w:tcPr>
            <w:tcW w:w="1552" w:type="dxa"/>
            <w:vAlign w:val="center"/>
          </w:tcPr>
          <w:p w:rsidR="007166C3" w:rsidRPr="00A732DD" w:rsidRDefault="007166C3" w:rsidP="005E50CD">
            <w:pPr>
              <w:spacing w:beforeLines="150" w:before="468" w:afterLines="50" w:after="156"/>
              <w:rPr>
                <w:rFonts w:ascii="宋体" w:eastAsia="宋体" w:hAnsi="宋体" w:cs="宋体"/>
                <w:szCs w:val="21"/>
              </w:rPr>
            </w:pPr>
            <w:r w:rsidRPr="00A732DD">
              <w:rPr>
                <w:rFonts w:ascii="宋体" w:eastAsia="宋体" w:hAnsi="宋体" w:cs="宋体" w:hint="eastAsia"/>
                <w:szCs w:val="21"/>
              </w:rPr>
              <w:t>学术论文首页</w:t>
            </w:r>
          </w:p>
        </w:tc>
      </w:tr>
      <w:tr w:rsidR="007166C3" w:rsidTr="005E50CD">
        <w:trPr>
          <w:trHeight w:val="589"/>
          <w:jc w:val="center"/>
        </w:trPr>
        <w:tc>
          <w:tcPr>
            <w:tcW w:w="874" w:type="dxa"/>
            <w:vAlign w:val="center"/>
          </w:tcPr>
          <w:p w:rsidR="007166C3" w:rsidRDefault="007166C3" w:rsidP="005E50CD">
            <w:pPr>
              <w:spacing w:beforeLines="50" w:before="156" w:afterLines="50" w:after="156"/>
              <w:jc w:val="center"/>
              <w:rPr>
                <w:szCs w:val="21"/>
              </w:rPr>
            </w:pPr>
            <w:r>
              <w:rPr>
                <w:szCs w:val="21"/>
              </w:rPr>
              <w:t>……</w:t>
            </w:r>
          </w:p>
        </w:tc>
        <w:tc>
          <w:tcPr>
            <w:tcW w:w="963" w:type="dxa"/>
            <w:vAlign w:val="center"/>
          </w:tcPr>
          <w:p w:rsidR="007166C3" w:rsidRDefault="007166C3" w:rsidP="005E50CD">
            <w:pPr>
              <w:spacing w:beforeLines="50" w:before="156" w:afterLines="50" w:after="156"/>
              <w:jc w:val="center"/>
              <w:rPr>
                <w:szCs w:val="21"/>
              </w:rPr>
            </w:pPr>
          </w:p>
        </w:tc>
        <w:tc>
          <w:tcPr>
            <w:tcW w:w="1882" w:type="dxa"/>
            <w:vAlign w:val="center"/>
          </w:tcPr>
          <w:p w:rsidR="007166C3" w:rsidRDefault="007166C3" w:rsidP="005E50CD">
            <w:pPr>
              <w:spacing w:beforeLines="50" w:before="156" w:afterLines="50" w:after="156"/>
              <w:jc w:val="center"/>
              <w:rPr>
                <w:szCs w:val="21"/>
              </w:rPr>
            </w:pPr>
          </w:p>
        </w:tc>
        <w:tc>
          <w:tcPr>
            <w:tcW w:w="1218" w:type="dxa"/>
            <w:vAlign w:val="center"/>
          </w:tcPr>
          <w:p w:rsidR="007166C3" w:rsidRDefault="007166C3" w:rsidP="005E50CD">
            <w:pPr>
              <w:spacing w:beforeLines="50" w:before="156" w:afterLines="50" w:after="156"/>
              <w:jc w:val="center"/>
              <w:rPr>
                <w:szCs w:val="21"/>
              </w:rPr>
            </w:pPr>
          </w:p>
        </w:tc>
        <w:tc>
          <w:tcPr>
            <w:tcW w:w="1833" w:type="dxa"/>
            <w:vAlign w:val="center"/>
          </w:tcPr>
          <w:p w:rsidR="007166C3" w:rsidRDefault="007166C3" w:rsidP="005E50CD">
            <w:pPr>
              <w:spacing w:beforeLines="50" w:before="156" w:afterLines="50" w:after="156"/>
              <w:jc w:val="center"/>
              <w:rPr>
                <w:szCs w:val="21"/>
              </w:rPr>
            </w:pPr>
          </w:p>
        </w:tc>
        <w:tc>
          <w:tcPr>
            <w:tcW w:w="1552" w:type="dxa"/>
            <w:vAlign w:val="center"/>
          </w:tcPr>
          <w:p w:rsidR="007166C3" w:rsidRDefault="007166C3" w:rsidP="005E50CD">
            <w:pPr>
              <w:spacing w:beforeLines="50" w:before="156" w:afterLines="50" w:after="156"/>
              <w:jc w:val="center"/>
              <w:rPr>
                <w:szCs w:val="21"/>
              </w:rPr>
            </w:pPr>
          </w:p>
        </w:tc>
      </w:tr>
      <w:tr w:rsidR="007166C3" w:rsidTr="005E50CD">
        <w:trPr>
          <w:trHeight w:val="892"/>
          <w:jc w:val="center"/>
        </w:trPr>
        <w:tc>
          <w:tcPr>
            <w:tcW w:w="874" w:type="dxa"/>
            <w:vAlign w:val="center"/>
          </w:tcPr>
          <w:p w:rsidR="007166C3" w:rsidRDefault="007166C3" w:rsidP="005E50CD">
            <w:pPr>
              <w:spacing w:beforeLines="50" w:before="156" w:afterLines="50" w:after="156"/>
              <w:jc w:val="center"/>
              <w:rPr>
                <w:sz w:val="24"/>
              </w:rPr>
            </w:pPr>
            <w:r>
              <w:rPr>
                <w:rFonts w:ascii="宋体" w:hAnsi="宋体" w:hint="eastAsia"/>
                <w:kern w:val="0"/>
                <w:szCs w:val="21"/>
              </w:rPr>
              <w:t>（不限条目）</w:t>
            </w:r>
          </w:p>
        </w:tc>
        <w:tc>
          <w:tcPr>
            <w:tcW w:w="963" w:type="dxa"/>
            <w:vAlign w:val="center"/>
          </w:tcPr>
          <w:p w:rsidR="007166C3" w:rsidRDefault="007166C3" w:rsidP="005E50CD">
            <w:pPr>
              <w:widowControl/>
              <w:jc w:val="center"/>
              <w:rPr>
                <w:sz w:val="24"/>
              </w:rPr>
            </w:pPr>
          </w:p>
        </w:tc>
        <w:tc>
          <w:tcPr>
            <w:tcW w:w="1882" w:type="dxa"/>
            <w:vAlign w:val="center"/>
          </w:tcPr>
          <w:p w:rsidR="007166C3" w:rsidRDefault="007166C3" w:rsidP="005E50CD">
            <w:pPr>
              <w:spacing w:beforeLines="50" w:before="156" w:afterLines="50" w:after="156"/>
              <w:jc w:val="center"/>
              <w:rPr>
                <w:sz w:val="24"/>
              </w:rPr>
            </w:pPr>
          </w:p>
        </w:tc>
        <w:tc>
          <w:tcPr>
            <w:tcW w:w="1218" w:type="dxa"/>
            <w:vAlign w:val="center"/>
          </w:tcPr>
          <w:p w:rsidR="007166C3" w:rsidRDefault="007166C3" w:rsidP="005E50CD">
            <w:pPr>
              <w:spacing w:beforeLines="50" w:before="156" w:afterLines="50" w:after="156"/>
              <w:jc w:val="center"/>
              <w:rPr>
                <w:sz w:val="24"/>
              </w:rPr>
            </w:pPr>
          </w:p>
        </w:tc>
        <w:tc>
          <w:tcPr>
            <w:tcW w:w="1833" w:type="dxa"/>
            <w:vAlign w:val="center"/>
          </w:tcPr>
          <w:p w:rsidR="007166C3" w:rsidRDefault="007166C3" w:rsidP="005E50CD">
            <w:pPr>
              <w:spacing w:beforeLines="50" w:before="156" w:afterLines="50" w:after="156"/>
              <w:jc w:val="center"/>
              <w:rPr>
                <w:sz w:val="24"/>
              </w:rPr>
            </w:pPr>
          </w:p>
        </w:tc>
        <w:tc>
          <w:tcPr>
            <w:tcW w:w="1552" w:type="dxa"/>
            <w:vAlign w:val="center"/>
          </w:tcPr>
          <w:p w:rsidR="007166C3" w:rsidRDefault="007166C3" w:rsidP="005E50CD">
            <w:pPr>
              <w:spacing w:beforeLines="50" w:before="156" w:afterLines="50" w:after="156"/>
              <w:jc w:val="center"/>
              <w:rPr>
                <w:sz w:val="24"/>
              </w:rPr>
            </w:pPr>
          </w:p>
        </w:tc>
      </w:tr>
    </w:tbl>
    <w:p w:rsidR="0025662E" w:rsidRDefault="0025662E">
      <w:pPr>
        <w:rPr>
          <w:rFonts w:hint="eastAsia"/>
        </w:rPr>
      </w:pPr>
      <w:bookmarkStart w:id="19" w:name="_GoBack"/>
      <w:bookmarkEnd w:id="19"/>
    </w:p>
    <w:sectPr w:rsidR="0025662E" w:rsidSect="00756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EHCD H+ Gulliver">
    <w:altName w:val="宋体"/>
    <w:charset w:val="86"/>
    <w:family w:val="roman"/>
    <w:pitch w:val="default"/>
    <w:sig w:usb0="00000000" w:usb1="00000000" w:usb2="00000000" w:usb3="00000000" w:csb0="00040000" w:csb1="00000000"/>
  </w:font>
  <w:font w:name="CharisSIL">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3CDFE2"/>
    <w:multiLevelType w:val="singleLevel"/>
    <w:tmpl w:val="943CDFE2"/>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C3"/>
    <w:rsid w:val="0025662E"/>
    <w:rsid w:val="0071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95865-DE50-488B-B163-845BCD53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7166C3"/>
    <w:rPr>
      <w:rFonts w:ascii="仿宋_GB2312" w:hAnsi="Times New Roman"/>
      <w:sz w:val="24"/>
    </w:rPr>
  </w:style>
  <w:style w:type="character" w:styleId="a4">
    <w:name w:val="Strong"/>
    <w:uiPriority w:val="22"/>
    <w:qFormat/>
    <w:rsid w:val="007166C3"/>
    <w:rPr>
      <w:b/>
      <w:bCs/>
    </w:rPr>
  </w:style>
  <w:style w:type="character" w:styleId="a5">
    <w:name w:val="Hyperlink"/>
    <w:uiPriority w:val="99"/>
    <w:qFormat/>
    <w:rsid w:val="007166C3"/>
    <w:rPr>
      <w:color w:val="0000FF"/>
      <w:u w:val="single"/>
    </w:rPr>
  </w:style>
  <w:style w:type="character" w:styleId="a6">
    <w:name w:val="Emphasis"/>
    <w:qFormat/>
    <w:rsid w:val="007166C3"/>
    <w:rPr>
      <w:i/>
      <w:iCs/>
    </w:rPr>
  </w:style>
  <w:style w:type="character" w:customStyle="1" w:styleId="apple-converted-space">
    <w:name w:val="apple-converted-space"/>
    <w:basedOn w:val="a0"/>
    <w:qFormat/>
    <w:rsid w:val="007166C3"/>
  </w:style>
  <w:style w:type="paragraph" w:styleId="a3">
    <w:name w:val="Plain Text"/>
    <w:basedOn w:val="a"/>
    <w:link w:val="Char"/>
    <w:qFormat/>
    <w:rsid w:val="007166C3"/>
    <w:pPr>
      <w:spacing w:line="360" w:lineRule="auto"/>
      <w:ind w:firstLineChars="200" w:firstLine="480"/>
    </w:pPr>
    <w:rPr>
      <w:rFonts w:ascii="仿宋_GB2312" w:hAnsi="Times New Roman"/>
      <w:sz w:val="24"/>
    </w:rPr>
  </w:style>
  <w:style w:type="character" w:customStyle="1" w:styleId="Char1">
    <w:name w:val="纯文本 Char1"/>
    <w:basedOn w:val="a0"/>
    <w:uiPriority w:val="99"/>
    <w:semiHidden/>
    <w:rsid w:val="007166C3"/>
    <w:rPr>
      <w:rFonts w:ascii="宋体" w:eastAsia="宋体" w:hAnsi="Courier New" w:cs="Courier New"/>
      <w:szCs w:val="21"/>
    </w:rPr>
  </w:style>
  <w:style w:type="paragraph" w:customStyle="1" w:styleId="Style8">
    <w:name w:val="_Style 8"/>
    <w:basedOn w:val="a"/>
    <w:next w:val="a"/>
    <w:qFormat/>
    <w:rsid w:val="007166C3"/>
    <w:pPr>
      <w:spacing w:line="360" w:lineRule="auto"/>
      <w:ind w:firstLineChars="200" w:firstLine="480"/>
    </w:pPr>
    <w:rPr>
      <w:rFonts w:ascii="仿宋_GB2312" w:eastAsia="宋体"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hanfeng5529@163.com</dc:creator>
  <cp:keywords/>
  <dc:description/>
  <cp:lastModifiedBy>hanfeng5529@163.com</cp:lastModifiedBy>
  <cp:revision>1</cp:revision>
  <dcterms:created xsi:type="dcterms:W3CDTF">2020-05-15T04:05:00Z</dcterms:created>
  <dcterms:modified xsi:type="dcterms:W3CDTF">2020-05-15T04:06:00Z</dcterms:modified>
</cp:coreProperties>
</file>