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39" w:rsidRDefault="002A77B2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717039" w:rsidRDefault="002A77B2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年青年教师讲课比赛规程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年度青年教师讲课比赛分为初赛、复赛和决赛三个阶段。为使各阶段比赛规范、有序进行，现将赛程和要求规定如下：</w:t>
      </w:r>
    </w:p>
    <w:p w:rsidR="00717039" w:rsidRDefault="002A77B2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一、初赛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时间及组织方式</w:t>
      </w:r>
    </w:p>
    <w:p w:rsidR="00717039" w:rsidRDefault="00EA57C6" w:rsidP="00EA57C6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57C6">
        <w:rPr>
          <w:rFonts w:ascii="仿宋_GB2312" w:eastAsia="仿宋_GB2312" w:hAnsi="宋体" w:hint="eastAsia"/>
          <w:sz w:val="32"/>
          <w:szCs w:val="32"/>
        </w:rPr>
        <w:t>5月25日-9月1日</w:t>
      </w:r>
      <w:r w:rsidR="002A77B2">
        <w:rPr>
          <w:rFonts w:ascii="仿宋_GB2312" w:eastAsia="仿宋_GB2312" w:hAnsi="宋体" w:hint="eastAsia"/>
          <w:sz w:val="32"/>
          <w:szCs w:val="32"/>
        </w:rPr>
        <w:t>，由各学院（系、部）组织实施。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机构及评委要求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各学院（系、部）成立由院长（书记）任组长，分管教学院长任副组长，教授委员会成员、系主任等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～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人组成的领导小组，具体负责比赛事宜。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比赛评委要求由教学名师、督导组专家、教授委员会成员、在职教师代表以及学生代表组成。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比赛内容及要求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学院可以采取现场听课或集中授课方式进行比赛。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采取现场听课方式的，各单位自行制定比赛规程。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采取集中授课方式比赛的，</w:t>
      </w:r>
      <w:r>
        <w:rPr>
          <w:rFonts w:ascii="仿宋_GB2312" w:eastAsia="仿宋_GB2312" w:hAnsi="宋体" w:hint="eastAsia"/>
          <w:b/>
          <w:sz w:val="32"/>
          <w:szCs w:val="32"/>
        </w:rPr>
        <w:t>初赛评比应由教学档案评比</w:t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和现场授课评比两部分组成</w:t>
      </w:r>
      <w:r>
        <w:rPr>
          <w:rFonts w:ascii="仿宋_GB2312" w:eastAsia="仿宋_GB2312" w:hAnsi="宋体" w:hint="eastAsia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个授课选题，现场从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个选题中抽签确定讲授的内容，讲授时间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分钟。初赛总成绩由教学档案得分（占</w:t>
      </w:r>
      <w:r>
        <w:rPr>
          <w:rFonts w:ascii="仿宋_GB2312" w:eastAsia="仿宋_GB2312" w:hAnsi="宋体" w:hint="eastAsia"/>
          <w:sz w:val="32"/>
          <w:szCs w:val="32"/>
        </w:rPr>
        <w:t>20%</w:t>
      </w:r>
      <w:r>
        <w:rPr>
          <w:rFonts w:ascii="仿宋_GB2312" w:eastAsia="仿宋_GB2312" w:hAnsi="宋体" w:hint="eastAsia"/>
          <w:sz w:val="32"/>
          <w:szCs w:val="32"/>
        </w:rPr>
        <w:t>）和现场讲授得分（占</w:t>
      </w:r>
      <w:r>
        <w:rPr>
          <w:rFonts w:ascii="仿宋_GB2312" w:eastAsia="仿宋_GB2312" w:hAnsi="宋体" w:hint="eastAsia"/>
          <w:sz w:val="32"/>
          <w:szCs w:val="32"/>
        </w:rPr>
        <w:t>80%</w:t>
      </w:r>
      <w:r>
        <w:rPr>
          <w:rFonts w:ascii="仿宋_GB2312" w:eastAsia="仿宋_GB2312" w:hAnsi="宋体" w:hint="eastAsia"/>
          <w:sz w:val="32"/>
          <w:szCs w:val="32"/>
        </w:rPr>
        <w:t>）组成。成绩相同时，现场授课得分高者优先。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4.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推荐复赛人数要求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学校按照各单位符合参赛条件的</w:t>
      </w:r>
      <w:r>
        <w:rPr>
          <w:rFonts w:ascii="仿宋_GB2312" w:eastAsia="仿宋_GB2312" w:hAnsi="宋体" w:hint="eastAsia"/>
          <w:sz w:val="32"/>
          <w:szCs w:val="32"/>
        </w:rPr>
        <w:t>青年教师人数的</w:t>
      </w:r>
      <w:r>
        <w:rPr>
          <w:rFonts w:ascii="仿宋_GB2312" w:eastAsia="仿宋_GB2312" w:hAnsi="宋体" w:hint="eastAsia"/>
          <w:sz w:val="32"/>
          <w:szCs w:val="32"/>
        </w:rPr>
        <w:t>10%</w:t>
      </w:r>
      <w:r>
        <w:rPr>
          <w:rFonts w:ascii="仿宋_GB2312" w:eastAsia="仿宋_GB2312" w:hAnsi="宋体" w:hint="eastAsia"/>
          <w:sz w:val="32"/>
          <w:szCs w:val="32"/>
        </w:rPr>
        <w:t>的比例，分配复赛名额（学院符合条件的教师人数少于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人的隔年推荐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人，具体名额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）。各单位根据分配名额推荐参加复赛人员。</w:t>
      </w:r>
    </w:p>
    <w:p w:rsidR="00717039" w:rsidRDefault="002A77B2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二、复赛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．复赛时间及分组</w:t>
      </w:r>
    </w:p>
    <w:p w:rsidR="00717039" w:rsidRDefault="00EA57C6" w:rsidP="00EA57C6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57C6">
        <w:rPr>
          <w:rFonts w:ascii="仿宋_GB2312" w:eastAsia="仿宋_GB2312" w:hAnsi="宋体" w:hint="eastAsia"/>
          <w:sz w:val="32"/>
          <w:szCs w:val="32"/>
        </w:rPr>
        <w:t>9月14日-9月25日</w:t>
      </w:r>
      <w:r w:rsidR="002A77B2">
        <w:rPr>
          <w:rFonts w:ascii="仿宋_GB2312" w:eastAsia="仿宋_GB2312" w:hAnsi="宋体" w:hint="eastAsia"/>
          <w:sz w:val="32"/>
          <w:szCs w:val="32"/>
        </w:rPr>
        <w:t>复赛，分农科组、工科组、理科组和综合组进行。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复赛组织形式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由各分组内学院（系、部）自主申请承办（学院分组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）。各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复赛组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成立领导小组安排具体复赛事宜。各复赛领导小组组长一般为承办单位院长（书记），组内各单位分管教学院长任副组长。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3</w:t>
      </w:r>
      <w:r>
        <w:rPr>
          <w:rFonts w:ascii="仿宋_GB2312" w:eastAsia="仿宋_GB2312" w:hAnsi="宋体"/>
          <w:b/>
          <w:bCs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评委组成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评委由教学名师、督导组专家、各单位教授委员会委员、教</w:t>
      </w:r>
      <w:r>
        <w:rPr>
          <w:rFonts w:ascii="仿宋_GB2312" w:eastAsia="仿宋_GB2312" w:hAnsi="宋体" w:hint="eastAsia"/>
          <w:sz w:val="32"/>
          <w:szCs w:val="32"/>
        </w:rPr>
        <w:t>发中心培训师以及其他教师代表组成。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4.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比赛内容及要求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①比赛方式：复赛由教学档案评比和现场授课评比两部分组成。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其中教学档案评比环节，参赛教师需提供参赛课程的教学日历、教案（或教学设计）及全部课件；现场授课评比环节，参赛教师需提前确定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个授课选题，现场从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个选题中抽签确定讲授的内容，讲授时间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②复赛成绩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复赛总成绩由教学档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案得分（占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</w:t>
      </w:r>
      <w:r>
        <w:rPr>
          <w:rFonts w:ascii="仿宋_GB2312" w:eastAsia="仿宋_GB2312" w:hAnsi="宋体" w:hint="eastAsia"/>
          <w:sz w:val="32"/>
          <w:szCs w:val="32"/>
        </w:rPr>
        <w:t>）和现场讲授得分（占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</w:t>
      </w:r>
      <w:r>
        <w:rPr>
          <w:rFonts w:ascii="仿宋_GB2312" w:eastAsia="仿宋_GB2312" w:hAnsi="宋体" w:hint="eastAsia"/>
          <w:sz w:val="32"/>
          <w:szCs w:val="32"/>
        </w:rPr>
        <w:t>）组成。成绩相同时，现场授课得分高者优先。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717039" w:rsidRDefault="002A77B2">
      <w:pPr>
        <w:pStyle w:val="a5"/>
        <w:spacing w:afterLines="50" w:after="156"/>
        <w:ind w:left="927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③</w:t>
      </w:r>
      <w:r>
        <w:rPr>
          <w:rFonts w:ascii="仿宋_GB2312" w:eastAsia="仿宋_GB2312" w:hAnsi="宋体" w:hint="eastAsia"/>
          <w:sz w:val="32"/>
          <w:szCs w:val="32"/>
        </w:rPr>
        <w:t>复赛结果</w:t>
      </w:r>
    </w:p>
    <w:p w:rsidR="00717039" w:rsidRDefault="002A77B2">
      <w:pPr>
        <w:spacing w:afterLines="50" w:after="156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每组复赛成绩排名前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的教师进入决赛。</w:t>
      </w:r>
    </w:p>
    <w:p w:rsidR="00717039" w:rsidRDefault="002A77B2">
      <w:pPr>
        <w:spacing w:afterLines="50" w:after="156"/>
        <w:ind w:firstLine="66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三、决赛</w:t>
      </w:r>
    </w:p>
    <w:p w:rsidR="00717039" w:rsidRDefault="002A77B2">
      <w:pPr>
        <w:spacing w:after="50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决赛时间和形式</w:t>
      </w:r>
    </w:p>
    <w:p w:rsidR="00717039" w:rsidRDefault="002A77B2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-12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日，</w:t>
      </w:r>
      <w:r>
        <w:rPr>
          <w:rFonts w:ascii="仿宋_GB2312" w:eastAsia="仿宋_GB2312" w:hAnsi="宋体" w:hint="eastAsia"/>
          <w:sz w:val="32"/>
          <w:szCs w:val="32"/>
        </w:rPr>
        <w:t>分为农科组、工科组、理科组和综合组等四组进行。决赛采用还原课堂实景教学的方式比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赛。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决赛评委构成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决赛内容及要求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随机抽取该门课一个学时的课件进行</w:t>
      </w:r>
      <w:r>
        <w:rPr>
          <w:rFonts w:ascii="仿宋_GB2312" w:eastAsia="仿宋_GB2312" w:hAnsi="宋体"/>
          <w:sz w:val="32"/>
          <w:szCs w:val="32"/>
        </w:rPr>
        <w:t>讲授</w:t>
      </w:r>
      <w:r>
        <w:rPr>
          <w:rFonts w:ascii="仿宋_GB2312" w:eastAsia="仿宋_GB2312" w:hAnsi="宋体" w:hint="eastAsia"/>
          <w:sz w:val="32"/>
          <w:szCs w:val="32"/>
        </w:rPr>
        <w:t>，讲授时间为</w:t>
      </w:r>
      <w:r>
        <w:rPr>
          <w:rFonts w:ascii="仿宋_GB2312" w:eastAsia="仿宋_GB2312" w:hAnsi="宋体" w:hint="eastAsia"/>
          <w:sz w:val="32"/>
          <w:szCs w:val="32"/>
        </w:rPr>
        <w:t>40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717039" w:rsidRDefault="002A77B2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4</w:t>
      </w:r>
      <w:r>
        <w:rPr>
          <w:rFonts w:ascii="仿宋_GB2312" w:eastAsia="仿宋_GB2312" w:hAnsi="宋体"/>
          <w:b/>
          <w:bCs/>
          <w:sz w:val="32"/>
          <w:szCs w:val="32"/>
        </w:rPr>
        <w:t>.</w:t>
      </w:r>
      <w:r>
        <w:rPr>
          <w:rFonts w:ascii="仿宋_GB2312" w:eastAsia="仿宋_GB2312" w:hAnsi="宋体"/>
          <w:b/>
          <w:bCs/>
          <w:sz w:val="32"/>
          <w:szCs w:val="32"/>
        </w:rPr>
        <w:t>决赛成绩</w:t>
      </w:r>
    </w:p>
    <w:p w:rsidR="00717039" w:rsidRDefault="002A77B2">
      <w:pPr>
        <w:spacing w:afterLines="50" w:after="156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决赛成绩教师评委打分与学生评委打分各占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sz w:val="32"/>
          <w:szCs w:val="32"/>
        </w:rPr>
        <w:t>若参</w:t>
      </w:r>
      <w:proofErr w:type="gramEnd"/>
      <w:r>
        <w:rPr>
          <w:rFonts w:ascii="仿宋_GB2312" w:eastAsia="仿宋_GB2312" w:hint="eastAsia"/>
          <w:sz w:val="32"/>
          <w:szCs w:val="32"/>
        </w:rPr>
        <w:t>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17039" w:rsidRDefault="002A77B2">
      <w:pPr>
        <w:spacing w:afterLines="50" w:after="156"/>
        <w:ind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5</w:t>
      </w:r>
      <w:r>
        <w:rPr>
          <w:rFonts w:ascii="仿宋_GB2312" w:eastAsia="仿宋_GB2312" w:hAnsi="宋体"/>
          <w:b/>
          <w:bCs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决赛结果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决赛每组产生一等奖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名，“课程思政”奖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名，并按照</w:t>
      </w:r>
      <w:r>
        <w:rPr>
          <w:rFonts w:ascii="仿宋_GB2312" w:eastAsia="仿宋_GB2312" w:hAnsi="宋体" w:hint="eastAsia"/>
          <w:sz w:val="32"/>
          <w:szCs w:val="32"/>
        </w:rPr>
        <w:t>20%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40%</w:t>
      </w:r>
      <w:r>
        <w:rPr>
          <w:rFonts w:ascii="仿宋_GB2312" w:eastAsia="仿宋_GB2312" w:hAnsi="宋体" w:hint="eastAsia"/>
          <w:sz w:val="32"/>
          <w:szCs w:val="32"/>
        </w:rPr>
        <w:t>的比例设置二、三等奖。</w:t>
      </w:r>
    </w:p>
    <w:p w:rsidR="00717039" w:rsidRDefault="002A77B2">
      <w:pPr>
        <w:spacing w:afterLines="50" w:after="156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四、注意事项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组织单位要认真负责，严格按照赛事要求，做好比赛的组织和服务工作。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评委要公平公正进行评判，真正把政治素质过硬、业务能力精湛、育人水平高超、方法技术娴熟的优秀教师评选出来，起到以赛促教的作用。</w:t>
      </w:r>
    </w:p>
    <w:p w:rsidR="00717039" w:rsidRDefault="002A77B2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参赛教师应在各阶段比赛前一周，将教学档案打包发到组织者邮箱，便于工作有序高效进行。</w:t>
      </w:r>
    </w:p>
    <w:sectPr w:rsidR="0071703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B2" w:rsidRDefault="002A77B2">
      <w:r>
        <w:separator/>
      </w:r>
    </w:p>
  </w:endnote>
  <w:endnote w:type="continuationSeparator" w:id="0">
    <w:p w:rsidR="002A77B2" w:rsidRDefault="002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39" w:rsidRDefault="002A77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29D3" w:rsidRPr="007729D3">
      <w:rPr>
        <w:noProof/>
        <w:lang w:val="zh-CN"/>
      </w:rPr>
      <w:t>1</w:t>
    </w:r>
    <w:r>
      <w:fldChar w:fldCharType="end"/>
    </w:r>
  </w:p>
  <w:p w:rsidR="00717039" w:rsidRDefault="007170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B2" w:rsidRDefault="002A77B2">
      <w:r>
        <w:separator/>
      </w:r>
    </w:p>
  </w:footnote>
  <w:footnote w:type="continuationSeparator" w:id="0">
    <w:p w:rsidR="002A77B2" w:rsidRDefault="002A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39" w:rsidRDefault="007170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010068"/>
    <w:rsid w:val="00017116"/>
    <w:rsid w:val="00053FD1"/>
    <w:rsid w:val="00057711"/>
    <w:rsid w:val="00072851"/>
    <w:rsid w:val="000A41A5"/>
    <w:rsid w:val="000B42B7"/>
    <w:rsid w:val="000F0101"/>
    <w:rsid w:val="000F72AA"/>
    <w:rsid w:val="00170485"/>
    <w:rsid w:val="00193E10"/>
    <w:rsid w:val="001D2CFB"/>
    <w:rsid w:val="002453A1"/>
    <w:rsid w:val="002A77B2"/>
    <w:rsid w:val="00337586"/>
    <w:rsid w:val="003444DB"/>
    <w:rsid w:val="003E7CB2"/>
    <w:rsid w:val="0042036C"/>
    <w:rsid w:val="004427C7"/>
    <w:rsid w:val="004440B0"/>
    <w:rsid w:val="004D0BB4"/>
    <w:rsid w:val="004D190A"/>
    <w:rsid w:val="004D60BB"/>
    <w:rsid w:val="00525760"/>
    <w:rsid w:val="00547ADB"/>
    <w:rsid w:val="00583B00"/>
    <w:rsid w:val="00586631"/>
    <w:rsid w:val="00642CA0"/>
    <w:rsid w:val="006456B9"/>
    <w:rsid w:val="00676977"/>
    <w:rsid w:val="006B0FD0"/>
    <w:rsid w:val="006C7650"/>
    <w:rsid w:val="006F1542"/>
    <w:rsid w:val="00717039"/>
    <w:rsid w:val="007729D3"/>
    <w:rsid w:val="007B0A1D"/>
    <w:rsid w:val="007E5E01"/>
    <w:rsid w:val="00810559"/>
    <w:rsid w:val="00827A01"/>
    <w:rsid w:val="00837C65"/>
    <w:rsid w:val="0088135B"/>
    <w:rsid w:val="008E04E6"/>
    <w:rsid w:val="00916FA5"/>
    <w:rsid w:val="00930429"/>
    <w:rsid w:val="00952E61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E7D1D"/>
    <w:rsid w:val="00B1605E"/>
    <w:rsid w:val="00B44C76"/>
    <w:rsid w:val="00B4786B"/>
    <w:rsid w:val="00B95CF3"/>
    <w:rsid w:val="00BD0395"/>
    <w:rsid w:val="00BF7501"/>
    <w:rsid w:val="00C2025B"/>
    <w:rsid w:val="00C87D20"/>
    <w:rsid w:val="00D462E4"/>
    <w:rsid w:val="00D61399"/>
    <w:rsid w:val="00D946AF"/>
    <w:rsid w:val="00E43E3B"/>
    <w:rsid w:val="00EA57C6"/>
    <w:rsid w:val="00EF66E2"/>
    <w:rsid w:val="00F061EA"/>
    <w:rsid w:val="00F22AE3"/>
    <w:rsid w:val="00F60617"/>
    <w:rsid w:val="00FC6C79"/>
    <w:rsid w:val="00FC76FB"/>
    <w:rsid w:val="1F0C7B07"/>
    <w:rsid w:val="26F804A9"/>
    <w:rsid w:val="49B77CB2"/>
    <w:rsid w:val="6292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211</Words>
  <Characters>1206</Characters>
  <Application>Microsoft Office Word</Application>
  <DocSecurity>0</DocSecurity>
  <Lines>10</Lines>
  <Paragraphs>2</Paragraphs>
  <ScaleCrop>false</ScaleCrop>
  <Company>Sky123.Org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27</cp:revision>
  <cp:lastPrinted>2019-04-09T01:18:00Z</cp:lastPrinted>
  <dcterms:created xsi:type="dcterms:W3CDTF">2016-05-27T07:54:00Z</dcterms:created>
  <dcterms:modified xsi:type="dcterms:W3CDTF">2020-05-22T03:19:00Z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